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theme+xml" PartName="/word/theme/theme-1.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 Id="rId4" Target="docProps/custom.xml" Type="http://schemas.openxmlformats.org/officeDocument/2006/relationships/custom-properties"/></Relationships>
</file>

<file path=word/document.xml><?xml version="1.0" encoding="utf-8"?>
<w:document xmlns:w="http://schemas.openxmlformats.org/wordprocessingml/2006/main" xmlns:r="http://schemas.openxmlformats.org/officeDocument/2006/relationships" xmlns:wps="http://schemas.microsoft.com/office/word/2010/wordprocessingShape">
  <w:body>
    <w:p>
      <w:pPr>
        <w:pageBreakBefore w:val="off"/>
        <w:tabs/>
        <w:wordWrap w:val="on"/>
        <w:spacing w:after="0" w:before="160"/>
        <w:ind w:left="0" w:right="0"/>
        <w:jc w:val="left"/>
        <w:textAlignment w:val="auto"/>
        <w:rPr>
          <w:sz w:val="36"/>
        </w:rPr>
      </w:pPr>
      <w:bookmarkStart w:id="1001" w:name=""/>
      <w:r>
        <w:rPr>
          <w:rFonts w:ascii="宋体" w:cs="宋体" w:eastAsia="宋体" w:hAnsi="宋体"/>
          <w:sz w:val="36"/>
          <w:spacing w:val="0"/>
          <w:b w:val="on"/>
          <w:i w:val="off"/>
        </w:rPr>
        <w:t>专业与学科质量智能评估的理论构建与实践路径</w:t>
      </w:r>
      <w:bookmarkEnd w:id="1001"/>
    </w:p>
    <w:p>
      <w:pPr>
        <w:pageBreakBefore w:val="off"/>
        <w:tabs/>
        <w:wordWrap w:val="on"/>
        <w:spacing w:after="0" w:before="160"/>
        <w:ind w:left="0" w:right="0"/>
        <w:jc w:val="left"/>
        <w:textAlignment w:val="auto"/>
        <w:rPr>
          <w:sz w:val="24"/>
        </w:rPr>
      </w:pPr>
      <w:bookmarkStart w:id="1002" w:name=""/>
      <w:r>
        <w:rPr>
          <w:rFonts w:ascii="宋体" w:cs="宋体" w:eastAsia="宋体" w:hAnsi="宋体"/>
          <w:sz w:val="24"/>
          <w:spacing w:val="0"/>
          <w:b w:val="on"/>
          <w:i w:val="off"/>
        </w:rPr>
        <w:t>专业与学科质量智能评估</w:t>
      </w:r>
      <w:r>
        <w:rPr>
          <w:rFonts w:ascii="宋体" w:cs="宋体" w:eastAsia="宋体" w:hAnsi="宋体"/>
          <w:sz w:val="24"/>
          <w:spacing w:val="0"/>
          <w:b w:val="off"/>
          <w:i w:val="off"/>
        </w:rPr>
        <w:t>是数智时代医学教育变革的重要组成部分，通过将人工智能、大数据分析等技术与医学教育评估深度融合，构建科学、精准、实时的质量评价体系，为医学院校的持续改进提供数据支撑。本章节将从理论基础、技术实现、指标体系构建、实证案例及挑战与对策等维度，系统探讨专业与学科质量智能评估的实践路径与应用价值。</w:t>
      </w:r>
      <w:bookmarkEnd w:id="1002"/>
    </w:p>
    <w:p>
      <w:pPr>
        <w:pageBreakBefore w:val="off"/>
        <w:tabs/>
        <w:wordWrap w:val="on"/>
        <w:spacing w:after="0" w:before="160"/>
        <w:ind w:left="0" w:right="0"/>
        <w:jc w:val="left"/>
        <w:textAlignment w:val="auto"/>
        <w:rPr>
          <w:sz w:val="28"/>
        </w:rPr>
      </w:pPr>
      <w:bookmarkStart w:id="1003" w:name=""/>
      <w:r>
        <w:rPr>
          <w:rFonts w:ascii="宋体" w:cs="宋体" w:eastAsia="宋体" w:hAnsi="宋体"/>
          <w:sz w:val="28"/>
          <w:spacing w:val="0"/>
          <w:b w:val="on"/>
          <w:i w:val="off"/>
        </w:rPr>
        <w:t>一、理论基础与发展脉络</w:t>
      </w:r>
      <w:bookmarkEnd w:id="1003"/>
    </w:p>
    <w:p>
      <w:pPr>
        <w:pageBreakBefore w:val="off"/>
        <w:tabs/>
        <w:wordWrap w:val="on"/>
        <w:spacing w:after="0" w:before="160"/>
        <w:ind w:left="0" w:right="0"/>
        <w:jc w:val="left"/>
        <w:textAlignment w:val="auto"/>
        <w:rPr>
          <w:sz w:val="24"/>
        </w:rPr>
      </w:pPr>
      <w:bookmarkStart w:id="1004" w:name=""/>
      <w:r>
        <w:rPr>
          <w:rFonts w:ascii="宋体" w:cs="宋体" w:eastAsia="宋体" w:hAnsi="宋体"/>
          <w:sz w:val="24"/>
          <w:spacing w:val="0"/>
          <w:b w:val="off"/>
          <w:i w:val="off"/>
        </w:rPr>
        <w:t>医学教育评估的智能化转型有其深刻的理论基础与发展脉络。从教育测量学角度看，</w:t>
      </w:r>
      <w:r>
        <w:rPr>
          <w:rFonts w:ascii="宋体" w:cs="宋体" w:eastAsia="宋体" w:hAnsi="宋体"/>
          <w:sz w:val="24"/>
          <w:spacing w:val="0"/>
          <w:b w:val="on"/>
          <w:i w:val="off"/>
        </w:rPr>
        <w:t>智能评估系统是"形成性评价"与"程序性评价"理念的数字化延伸</w:t>
      </w:r>
      <w:r>
        <w:rPr>
          <w:rFonts w:ascii="宋体" w:cs="宋体" w:eastAsia="宋体" w:hAnsi="宋体"/>
          <w:sz w:val="24"/>
          <w:spacing w:val="0"/>
          <w:b w:val="off"/>
          <w:i w:val="off"/>
        </w:rPr>
        <w:t>。形成性评价强调评价与教学过程的结合，通过持续反馈促进学习；程序性评价则进一步将评价与课程设计深度融合，构建覆盖学习全过程的系统性评价项目。而数智技术的引入，使这两种评价理念从理论走向实践成为可能。</w:t>
      </w:r>
      <w:bookmarkEnd w:id="1004"/>
    </w:p>
    <w:p>
      <w:pPr>
        <w:pageBreakBefore w:val="off"/>
        <w:tabs/>
        <w:wordWrap w:val="on"/>
        <w:spacing w:after="0" w:before="160"/>
        <w:ind w:left="0" w:right="0"/>
        <w:jc w:val="left"/>
        <w:textAlignment w:val="auto"/>
        <w:rPr>
          <w:sz w:val="24"/>
        </w:rPr>
      </w:pPr>
      <w:bookmarkStart w:id="1005" w:name=""/>
      <w:r>
        <w:rPr>
          <w:rFonts w:ascii="宋体" w:cs="宋体" w:eastAsia="宋体" w:hAnsi="宋体"/>
          <w:sz w:val="24"/>
          <w:spacing w:val="0"/>
          <w:b w:val="off"/>
          <w:i w:val="off"/>
        </w:rPr>
        <w:t>从技术发展角度看，医学教育评估的智能化经历了三个关键阶段：</w:t>
      </w:r>
      <w:r>
        <w:rPr>
          <w:rFonts w:ascii="宋体" w:cs="宋体" w:eastAsia="宋体" w:hAnsi="宋体"/>
          <w:sz w:val="24"/>
          <w:spacing w:val="0"/>
          <w:b w:val="on"/>
          <w:i w:val="off"/>
        </w:rPr>
        <w:t>数据驱动阶段</w:t>
      </w:r>
      <w:r>
        <w:rPr>
          <w:rFonts w:ascii="宋体" w:cs="宋体" w:eastAsia="宋体" w:hAnsi="宋体"/>
          <w:sz w:val="24"/>
          <w:spacing w:val="0"/>
          <w:b w:val="off"/>
          <w:i w:val="off"/>
        </w:rPr>
        <w:t>（2015-2020年）、</w:t>
      </w:r>
      <w:r>
        <w:rPr>
          <w:rFonts w:ascii="宋体" w:cs="宋体" w:eastAsia="宋体" w:hAnsi="宋体"/>
          <w:sz w:val="24"/>
          <w:spacing w:val="0"/>
          <w:b w:val="on"/>
          <w:i w:val="off"/>
        </w:rPr>
        <w:t>算法赋能阶段</w:t>
      </w:r>
      <w:r>
        <w:rPr>
          <w:rFonts w:ascii="宋体" w:cs="宋体" w:eastAsia="宋体" w:hAnsi="宋体"/>
          <w:sz w:val="24"/>
          <w:spacing w:val="0"/>
          <w:b w:val="off"/>
          <w:i w:val="off"/>
        </w:rPr>
        <w:t>（2021-2025年）和</w:t>
      </w:r>
      <w:r>
        <w:rPr>
          <w:rFonts w:ascii="宋体" w:cs="宋体" w:eastAsia="宋体" w:hAnsi="宋体"/>
          <w:sz w:val="24"/>
          <w:spacing w:val="0"/>
          <w:b w:val="on"/>
          <w:i w:val="off"/>
        </w:rPr>
        <w:t>人机协同阶段</w:t>
      </w:r>
      <w:r>
        <w:rPr>
          <w:rFonts w:ascii="宋体" w:cs="宋体" w:eastAsia="宋体" w:hAnsi="宋体"/>
          <w:sz w:val="24"/>
          <w:spacing w:val="0"/>
          <w:b w:val="off"/>
          <w:i w:val="off"/>
        </w:rPr>
        <w:t>（2026年至今）。数据驱动阶段主要聚焦于教学数据的采集与分析，算法赋能阶段开始引入机器学习模型进行预测与分类，而当前人机协同阶段则强调AI系统与人类专家在评估过程中的互补与协作。</w:t>
      </w:r>
      <w:bookmarkEnd w:id="1005"/>
    </w:p>
    <w:p>
      <w:pPr>
        <w:pageBreakBefore w:val="off"/>
        <w:tabs/>
        <w:wordWrap w:val="on"/>
        <w:spacing w:after="0" w:before="160"/>
        <w:ind w:left="0" w:right="0"/>
        <w:jc w:val="left"/>
        <w:textAlignment w:val="auto"/>
        <w:rPr>
          <w:sz w:val="24"/>
        </w:rPr>
      </w:pPr>
      <w:bookmarkStart w:id="1006" w:name=""/>
      <w:r>
        <w:rPr>
          <w:rFonts w:ascii="宋体" w:cs="宋体" w:eastAsia="宋体" w:hAnsi="宋体"/>
          <w:sz w:val="24"/>
          <w:spacing w:val="0"/>
          <w:b w:val="off"/>
          <w:i w:val="off"/>
        </w:rPr>
        <w:t>在医学教育评估智能化的理论框架中，</w:t>
      </w:r>
      <w:r>
        <w:rPr>
          <w:rFonts w:ascii="宋体" w:cs="宋体" w:eastAsia="宋体" w:hAnsi="宋体"/>
          <w:sz w:val="24"/>
          <w:spacing w:val="0"/>
          <w:b w:val="on"/>
          <w:i w:val="off"/>
        </w:rPr>
        <w:t>"人机协同校验"成为核心治理价值</w:t>
      </w:r>
      <w:r>
        <w:rPr>
          <w:rFonts w:ascii="宋体" w:cs="宋体" w:eastAsia="宋体" w:hAnsi="宋体"/>
          <w:sz w:val="24"/>
          <w:spacing w:val="0"/>
          <w:b w:val="off"/>
          <w:i w:val="off"/>
        </w:rPr>
        <w:t>。这一理念强调：将适合机器处理的数据分析与适合人类判断的价值评估有机结合，形成"AI分析+专家决策"的闭环评估机制。智能系统能够高效处理海量数据、识别复杂模式，但在理解教育情境深层意义、把握学术伦理边界及协调多种利益需求方面，仍需依赖人类专家的专业判断与价值关注。</w:t>
      </w:r>
      <w:bookmarkEnd w:id="1006"/>
    </w:p>
    <w:p>
      <w:pPr>
        <w:pageBreakBefore w:val="off"/>
        <w:tabs/>
        <w:wordWrap w:val="on"/>
        <w:spacing w:after="0" w:before="160"/>
        <w:ind w:left="0" w:right="0"/>
        <w:jc w:val="left"/>
        <w:textAlignment w:val="auto"/>
        <w:rPr>
          <w:sz w:val="28"/>
        </w:rPr>
      </w:pPr>
      <w:bookmarkStart w:id="1007" w:name=""/>
      <w:r>
        <w:rPr>
          <w:rFonts w:ascii="宋体" w:cs="宋体" w:eastAsia="宋体" w:hAnsi="宋体"/>
          <w:sz w:val="28"/>
          <w:spacing w:val="0"/>
          <w:b w:val="on"/>
          <w:i w:val="off"/>
        </w:rPr>
        <w:t>二、多模态评估技术体系构建</w:t>
      </w:r>
      <w:bookmarkEnd w:id="1007"/>
    </w:p>
    <w:p>
      <w:pPr>
        <w:pageBreakBefore w:val="off"/>
        <w:tabs/>
        <w:wordWrap w:val="on"/>
        <w:spacing w:after="0" w:before="160"/>
        <w:ind w:left="0" w:right="0"/>
        <w:jc w:val="left"/>
        <w:textAlignment w:val="auto"/>
        <w:rPr>
          <w:sz w:val="24"/>
        </w:rPr>
      </w:pPr>
      <w:bookmarkStart w:id="1008" w:name=""/>
      <w:r>
        <w:rPr>
          <w:rFonts w:ascii="宋体" w:cs="宋体" w:eastAsia="宋体" w:hAnsi="宋体"/>
          <w:sz w:val="24"/>
          <w:spacing w:val="0"/>
          <w:b w:val="off"/>
          <w:i w:val="off"/>
        </w:rPr>
        <w:t>医学教育质量智能评估的核心技术体系包括</w:t>
      </w:r>
      <w:r>
        <w:rPr>
          <w:rFonts w:ascii="宋体" w:cs="宋体" w:eastAsia="宋体" w:hAnsi="宋体"/>
          <w:sz w:val="24"/>
          <w:spacing w:val="0"/>
          <w:b w:val="on"/>
          <w:i w:val="off"/>
        </w:rPr>
        <w:t>数据采集层、特征工程层、评估模型层和可解释性层</w:t>
      </w:r>
      <w:r>
        <w:rPr>
          <w:rFonts w:ascii="宋体" w:cs="宋体" w:eastAsia="宋体" w:hAnsi="宋体"/>
          <w:sz w:val="24"/>
          <w:spacing w:val="0"/>
          <w:b w:val="off"/>
          <w:i w:val="off"/>
        </w:rPr>
        <w:t>四个技术层次，形成完整的"感知-分析-决策-解释"技术闭环。</w:t>
      </w:r>
      <w:bookmarkEnd w:id="1008"/>
    </w:p>
    <w:p>
      <w:pPr>
        <w:pageBreakBefore w:val="off"/>
        <w:tabs/>
        <w:wordWrap w:val="on"/>
        <w:spacing w:after="0" w:before="160"/>
        <w:ind w:left="0" w:right="0"/>
        <w:jc w:val="left"/>
        <w:textAlignment w:val="auto"/>
        <w:rPr>
          <w:sz w:val="24"/>
        </w:rPr>
      </w:pPr>
      <w:bookmarkStart w:id="1009" w:name=""/>
      <w:r>
        <w:rPr>
          <w:rFonts w:ascii="宋体" w:cs="宋体" w:eastAsia="宋体" w:hAnsi="宋体"/>
          <w:sz w:val="24"/>
          <w:spacing w:val="0"/>
          <w:b w:val="on"/>
          <w:i w:val="off"/>
        </w:rPr>
        <w:t>1. 数据采集层</w:t>
      </w:r>
      <w:bookmarkEnd w:id="1009"/>
    </w:p>
    <w:p>
      <w:pPr>
        <w:pageBreakBefore w:val="off"/>
        <w:tabs/>
        <w:wordWrap w:val="on"/>
        <w:spacing w:after="0" w:before="160"/>
        <w:ind w:left="0" w:right="0"/>
        <w:jc w:val="left"/>
        <w:textAlignment w:val="auto"/>
        <w:rPr>
          <w:sz w:val="24"/>
        </w:rPr>
      </w:pPr>
      <w:bookmarkStart w:id="1010" w:name=""/>
      <w:r>
        <w:rPr>
          <w:rFonts w:ascii="宋体" w:cs="宋体" w:eastAsia="宋体" w:hAnsi="宋体"/>
          <w:sz w:val="24"/>
          <w:spacing w:val="0"/>
          <w:b w:val="on"/>
          <w:i w:val="off"/>
        </w:rPr>
        <w:t>多模态数据采集是智能评估的基础</w:t>
      </w:r>
      <w:r>
        <w:rPr>
          <w:rFonts w:ascii="宋体" w:cs="宋体" w:eastAsia="宋体" w:hAnsi="宋体"/>
          <w:sz w:val="24"/>
          <w:spacing w:val="0"/>
          <w:b w:val="off"/>
          <w:i w:val="off"/>
        </w:rPr>
        <w:t>，医学教育评估需采集以下四类关键数据：</w:t>
      </w:r>
      <w:bookmarkEnd w:id="1010"/>
    </w:p>
    <w:p>
      <w:pPr>
        <w:pageBreakBefore w:val="off"/>
        <w:numPr>
          <w:ilvl w:val="0"/>
          <w:numId w:val="1"/>
        </w:numPr>
        <w:tabs/>
        <w:wordWrap w:val="on"/>
        <w:spacing w:after="0" w:before="160"/>
        <w:ind w:hanging="440" w:left="440" w:right="0"/>
        <w:jc w:val="left"/>
        <w:textAlignment w:val="auto"/>
        <w:rPr>
          <w:sz w:val="24"/>
        </w:rPr>
      </w:pPr>
      <w:bookmarkStart w:id="1011" w:name=""/>
      <w:r>
        <w:rPr>
          <w:rFonts w:ascii="宋体" w:cs="宋体" w:eastAsia="宋体" w:hAnsi="宋体"/>
          <w:sz w:val="24"/>
          <w:spacing w:val="0"/>
          <w:b w:val="on"/>
          <w:i w:val="off"/>
        </w:rPr>
        <w:t>学术表现数据</w:t>
      </w:r>
      <w:r>
        <w:rPr>
          <w:rFonts w:ascii="宋体" w:cs="宋体" w:eastAsia="宋体" w:hAnsi="宋体"/>
          <w:sz w:val="24"/>
          <w:spacing w:val="0"/>
          <w:b w:val="off"/>
          <w:i w:val="off"/>
        </w:rPr>
        <w:t>：包括课程成绩、考试分数、科研产出、学术论文等量化指标，反映学生知识掌握情况。</w:t>
      </w:r>
      <w:bookmarkEnd w:id="1011"/>
    </w:p>
    <w:p>
      <w:pPr>
        <w:pageBreakBefore w:val="off"/>
        <w:numPr>
          <w:ilvl w:val="0"/>
          <w:numId w:val="1"/>
        </w:numPr>
        <w:tabs/>
        <w:wordWrap w:val="on"/>
        <w:spacing w:after="0" w:before="160"/>
        <w:ind w:hanging="440" w:left="440" w:right="0"/>
        <w:jc w:val="left"/>
        <w:textAlignment w:val="auto"/>
        <w:rPr>
          <w:sz w:val="24"/>
        </w:rPr>
      </w:pPr>
      <w:bookmarkStart w:id="1012" w:name=""/>
      <w:r>
        <w:rPr>
          <w:rFonts w:ascii="宋体" w:cs="宋体" w:eastAsia="宋体" w:hAnsi="宋体"/>
          <w:sz w:val="24"/>
          <w:spacing w:val="0"/>
          <w:b w:val="on"/>
          <w:i w:val="off"/>
        </w:rPr>
        <w:t>临床技能数据</w:t>
      </w:r>
      <w:r>
        <w:rPr>
          <w:rFonts w:ascii="宋体" w:cs="宋体" w:eastAsia="宋体" w:hAnsi="宋体"/>
          <w:sz w:val="24"/>
          <w:spacing w:val="0"/>
          <w:b w:val="off"/>
          <w:i w:val="off"/>
        </w:rPr>
        <w:t>：通过虚拟仿真平台、OSCE考站等采集的手术操作轨迹、沟通行为、决策过程等多模态数据，反映学生临床能力。</w:t>
      </w:r>
      <w:bookmarkEnd w:id="1012"/>
    </w:p>
    <w:p>
      <w:pPr>
        <w:pageBreakBefore w:val="off"/>
        <w:numPr>
          <w:ilvl w:val="0"/>
          <w:numId w:val="1"/>
        </w:numPr>
        <w:tabs/>
        <w:wordWrap w:val="on"/>
        <w:spacing w:after="0" w:before="160"/>
        <w:ind w:hanging="440" w:left="440" w:right="0"/>
        <w:jc w:val="left"/>
        <w:textAlignment w:val="auto"/>
        <w:rPr>
          <w:sz w:val="24"/>
        </w:rPr>
      </w:pPr>
      <w:bookmarkStart w:id="1013" w:name=""/>
      <w:r>
        <w:rPr>
          <w:rFonts w:ascii="宋体" w:cs="宋体" w:eastAsia="宋体" w:hAnsi="宋体"/>
          <w:sz w:val="24"/>
          <w:spacing w:val="0"/>
          <w:b w:val="on"/>
          <w:i w:val="off"/>
        </w:rPr>
        <w:t>职业素养数据</w:t>
      </w:r>
      <w:r>
        <w:rPr>
          <w:rFonts w:ascii="宋体" w:cs="宋体" w:eastAsia="宋体" w:hAnsi="宋体"/>
          <w:sz w:val="24"/>
          <w:spacing w:val="0"/>
          <w:b w:val="off"/>
          <w:i w:val="off"/>
        </w:rPr>
        <w:t>：包括医患沟通录音、团队合作行为记录、伦理决策案例分析等，反映学生的职业态度与人文关怀。</w:t>
      </w:r>
      <w:bookmarkEnd w:id="1013"/>
    </w:p>
    <w:p>
      <w:pPr>
        <w:pageBreakBefore w:val="off"/>
        <w:numPr>
          <w:ilvl w:val="0"/>
          <w:numId w:val="1"/>
        </w:numPr>
        <w:tabs/>
        <w:wordWrap w:val="on"/>
        <w:spacing w:after="0" w:before="160"/>
        <w:ind w:hanging="440" w:left="440" w:right="0"/>
        <w:jc w:val="left"/>
        <w:textAlignment w:val="auto"/>
        <w:rPr>
          <w:sz w:val="24"/>
        </w:rPr>
      </w:pPr>
      <w:bookmarkStart w:id="1014" w:name=""/>
      <w:r>
        <w:rPr>
          <w:rFonts w:ascii="宋体" w:cs="宋体" w:eastAsia="宋体" w:hAnsi="宋体"/>
          <w:sz w:val="24"/>
          <w:spacing w:val="0"/>
          <w:b w:val="on"/>
          <w:i w:val="off"/>
        </w:rPr>
        <w:t>发展轨迹数据</w:t>
      </w:r>
      <w:r>
        <w:rPr>
          <w:rFonts w:ascii="宋体" w:cs="宋体" w:eastAsia="宋体" w:hAnsi="宋体"/>
          <w:sz w:val="24"/>
          <w:spacing w:val="0"/>
          <w:b w:val="off"/>
          <w:i w:val="off"/>
        </w:rPr>
        <w:t>：记录学生从入学到毕业的学习历程、能力变化、成长轨迹等纵向数据，支持增值评价的实施。</w:t>
      </w:r>
      <w:bookmarkEnd w:id="1014"/>
    </w:p>
    <w:p>
      <w:pPr>
        <w:pageBreakBefore w:val="off"/>
        <w:tabs/>
        <w:wordWrap w:val="on"/>
        <w:spacing w:after="0" w:before="160"/>
        <w:ind w:left="0" w:right="0"/>
        <w:jc w:val="left"/>
        <w:textAlignment w:val="auto"/>
        <w:rPr>
          <w:sz w:val="24"/>
        </w:rPr>
      </w:pPr>
      <w:bookmarkStart w:id="1015" w:name=""/>
      <w:r>
        <w:rPr>
          <w:rFonts w:ascii="宋体" w:cs="宋体" w:eastAsia="宋体" w:hAnsi="宋体"/>
          <w:sz w:val="24"/>
          <w:spacing w:val="0"/>
          <w:b w:val="off"/>
          <w:i w:val="off"/>
        </w:rPr>
        <w:t>在技术实现上，需严格遵循《VR医学教育数据接口规范（2023版）》和DICOM/HL7 FHIR标准，确保数据采集的标准化与一致性。例如，虚拟仿真平台需配备力反馈手套、眼动仪等传感器设备，采集频率不低于100Hz，确保操作轨迹的精确记录；临床技能评估系统需采用360°摄像头，分辨率不低于4K，记录完整的临床操作过程。</w:t>
      </w:r>
      <w:bookmarkEnd w:id="1015"/>
    </w:p>
    <w:p>
      <w:pPr>
        <w:pageBreakBefore w:val="off"/>
        <w:tabs/>
        <w:wordWrap w:val="on"/>
        <w:spacing w:after="0" w:before="160"/>
        <w:ind w:left="0" w:right="0"/>
        <w:jc w:val="left"/>
        <w:textAlignment w:val="auto"/>
        <w:rPr>
          <w:sz w:val="24"/>
        </w:rPr>
      </w:pPr>
      <w:bookmarkStart w:id="1016" w:name=""/>
      <w:r>
        <w:rPr>
          <w:rFonts w:ascii="宋体" w:cs="宋体" w:eastAsia="宋体" w:hAnsi="宋体"/>
          <w:sz w:val="24"/>
          <w:spacing w:val="0"/>
          <w:b w:val="on"/>
          <w:i w:val="off"/>
        </w:rPr>
        <w:t>2. 特征工程层</w:t>
      </w:r>
      <w:bookmarkEnd w:id="1016"/>
    </w:p>
    <w:p>
      <w:pPr>
        <w:pageBreakBefore w:val="off"/>
        <w:tabs/>
        <w:wordWrap w:val="on"/>
        <w:spacing w:after="0" w:before="160"/>
        <w:ind w:left="0" w:right="0"/>
        <w:jc w:val="left"/>
        <w:textAlignment w:val="auto"/>
        <w:rPr>
          <w:sz w:val="24"/>
        </w:rPr>
      </w:pPr>
      <w:bookmarkStart w:id="1017" w:name=""/>
      <w:r>
        <w:rPr>
          <w:rFonts w:ascii="宋体" w:cs="宋体" w:eastAsia="宋体" w:hAnsi="宋体"/>
          <w:sz w:val="24"/>
          <w:spacing w:val="0"/>
          <w:b w:val="on"/>
          <w:i w:val="off"/>
        </w:rPr>
        <w:t>特征提取与工程是智能评估的关键</w:t>
      </w:r>
      <w:r>
        <w:rPr>
          <w:rFonts w:ascii="宋体" w:cs="宋体" w:eastAsia="宋体" w:hAnsi="宋体"/>
          <w:sz w:val="24"/>
          <w:spacing w:val="0"/>
          <w:b w:val="off"/>
          <w:i w:val="off"/>
        </w:rPr>
        <w:t>，从原始数据中提取有意义的特征变量，为后续评估提供输入。特征工程层主要包括以下三个模块：</w:t>
      </w:r>
      <w:bookmarkEnd w:id="1017"/>
    </w:p>
    <w:p>
      <w:pPr>
        <w:pageBreakBefore w:val="off"/>
        <w:numPr>
          <w:ilvl w:val="0"/>
          <w:numId w:val="2"/>
        </w:numPr>
        <w:tabs/>
        <w:wordWrap w:val="on"/>
        <w:spacing w:after="0" w:before="160"/>
        <w:ind w:hanging="440" w:left="440" w:right="0"/>
        <w:jc w:val="left"/>
        <w:textAlignment w:val="auto"/>
        <w:rPr>
          <w:sz w:val="24"/>
        </w:rPr>
      </w:pPr>
      <w:bookmarkStart w:id="1018" w:name=""/>
      <w:r>
        <w:rPr>
          <w:rFonts w:ascii="宋体" w:cs="宋体" w:eastAsia="宋体" w:hAnsi="宋体"/>
          <w:sz w:val="24"/>
          <w:spacing w:val="0"/>
          <w:b w:val="on"/>
          <w:i w:val="off"/>
        </w:rPr>
        <w:t>时空特征提取</w:t>
      </w:r>
      <w:r>
        <w:rPr>
          <w:rFonts w:ascii="宋体" w:cs="宋体" w:eastAsia="宋体" w:hAnsi="宋体"/>
          <w:sz w:val="24"/>
          <w:spacing w:val="0"/>
          <w:b w:val="off"/>
          <w:i w:val="off"/>
        </w:rPr>
        <w:t>：针对临床操作视频数据，采用改进的有限元方法（FEM）进行组织形变模拟，通过时空卷积网络（STGCN）提取操作轨迹、力度、时间等20+维特征，构建手术操作的"数字孪生"模型。</w:t>
      </w:r>
      <w:bookmarkEnd w:id="1018"/>
    </w:p>
    <w:p>
      <w:pPr>
        <w:pageBreakBefore w:val="off"/>
        <w:numPr>
          <w:ilvl w:val="0"/>
          <w:numId w:val="2"/>
        </w:numPr>
        <w:tabs/>
        <w:wordWrap w:val="on"/>
        <w:spacing w:after="0" w:before="160"/>
        <w:ind w:hanging="440" w:left="440" w:right="0"/>
        <w:jc w:val="left"/>
        <w:textAlignment w:val="auto"/>
        <w:rPr>
          <w:sz w:val="24"/>
        </w:rPr>
      </w:pPr>
      <w:bookmarkStart w:id="1019" w:name=""/>
      <w:r>
        <w:rPr>
          <w:rFonts w:ascii="宋体" w:cs="宋体" w:eastAsia="宋体" w:hAnsi="宋体"/>
          <w:sz w:val="24"/>
          <w:spacing w:val="0"/>
          <w:b w:val="on"/>
          <w:i w:val="off"/>
        </w:rPr>
        <w:t>语言文本分析</w:t>
      </w:r>
      <w:r>
        <w:rPr>
          <w:rFonts w:ascii="宋体" w:cs="宋体" w:eastAsia="宋体" w:hAnsi="宋体"/>
          <w:sz w:val="24"/>
          <w:spacing w:val="0"/>
          <w:b w:val="off"/>
          <w:i w:val="off"/>
        </w:rPr>
        <w:t>：对病例讨论、医患沟通录音进行自然语言处理，提取医学术语使用频率、逻辑结构复杂度、专业表达准确性等关键特征。</w:t>
      </w:r>
      <w:bookmarkEnd w:id="1019"/>
    </w:p>
    <w:p>
      <w:pPr>
        <w:pageBreakBefore w:val="off"/>
        <w:numPr>
          <w:ilvl w:val="0"/>
          <w:numId w:val="2"/>
        </w:numPr>
        <w:tabs/>
        <w:wordWrap w:val="on"/>
        <w:spacing w:after="0" w:before="160"/>
        <w:ind w:hanging="440" w:left="440" w:right="0"/>
        <w:jc w:val="left"/>
        <w:textAlignment w:val="auto"/>
        <w:rPr>
          <w:sz w:val="24"/>
        </w:rPr>
      </w:pPr>
      <w:bookmarkStart w:id="1020" w:name=""/>
      <w:r>
        <w:rPr>
          <w:rFonts w:ascii="宋体" w:cs="宋体" w:eastAsia="宋体" w:hAnsi="宋体"/>
          <w:sz w:val="24"/>
          <w:spacing w:val="0"/>
          <w:b w:val="on"/>
          <w:i w:val="off"/>
        </w:rPr>
        <w:t>行为模式识别</w:t>
      </w:r>
      <w:r>
        <w:rPr>
          <w:rFonts w:ascii="宋体" w:cs="宋体" w:eastAsia="宋体" w:hAnsi="宋体"/>
          <w:sz w:val="24"/>
          <w:spacing w:val="0"/>
          <w:b w:val="off"/>
          <w:i w:val="off"/>
        </w:rPr>
        <w:t>：通过计算机视觉技术，识别学生的注意力分配、操作规范性、应急反应速度等非认知能力特征。</w:t>
      </w:r>
      <w:bookmarkEnd w:id="1020"/>
    </w:p>
    <w:p>
      <w:pPr>
        <w:pageBreakBefore w:val="off"/>
        <w:tabs/>
        <w:wordWrap w:val="on"/>
        <w:spacing w:after="0" w:before="160"/>
        <w:ind w:left="0" w:right="0"/>
        <w:jc w:val="left"/>
        <w:textAlignment w:val="auto"/>
        <w:rPr>
          <w:sz w:val="24"/>
        </w:rPr>
      </w:pPr>
      <w:bookmarkStart w:id="1021" w:name=""/>
      <w:r>
        <w:rPr>
          <w:rFonts w:ascii="宋体" w:cs="宋体" w:eastAsia="宋体" w:hAnsi="宋体"/>
          <w:sz w:val="24"/>
          <w:spacing w:val="0"/>
          <w:b w:val="on"/>
          <w:i w:val="off"/>
        </w:rPr>
        <w:t>3. 评估模型层</w:t>
      </w:r>
      <w:bookmarkEnd w:id="1021"/>
    </w:p>
    <w:p>
      <w:pPr>
        <w:pageBreakBefore w:val="off"/>
        <w:tabs/>
        <w:wordWrap w:val="on"/>
        <w:spacing w:after="0" w:before="160"/>
        <w:ind w:left="0" w:right="0"/>
        <w:jc w:val="left"/>
        <w:textAlignment w:val="auto"/>
        <w:rPr>
          <w:sz w:val="24"/>
        </w:rPr>
      </w:pPr>
      <w:bookmarkStart w:id="1022" w:name=""/>
      <w:r>
        <w:rPr>
          <w:rFonts w:ascii="宋体" w:cs="宋体" w:eastAsia="宋体" w:hAnsi="宋体"/>
          <w:sz w:val="24"/>
          <w:spacing w:val="0"/>
          <w:b w:val="on"/>
          <w:i w:val="off"/>
        </w:rPr>
        <w:t>评估模型是智能评估的核心引擎</w:t>
      </w:r>
      <w:r>
        <w:rPr>
          <w:rFonts w:ascii="宋体" w:cs="宋体" w:eastAsia="宋体" w:hAnsi="宋体"/>
          <w:sz w:val="24"/>
          <w:spacing w:val="0"/>
          <w:b w:val="off"/>
          <w:i w:val="off"/>
        </w:rPr>
        <w:t>，基于多模态特征数据，构建全面、客观的医学教育质量评估模型。目前主流的评估模型包括：</w:t>
      </w:r>
      <w:bookmarkEnd w:id="1022"/>
    </w:p>
    <w:p>
      <w:pPr>
        <w:pageBreakBefore w:val="off"/>
        <w:numPr>
          <w:ilvl w:val="0"/>
          <w:numId w:val="3"/>
        </w:numPr>
        <w:tabs/>
        <w:wordWrap w:val="on"/>
        <w:spacing w:after="0" w:before="160"/>
        <w:ind w:hanging="440" w:left="440" w:right="0"/>
        <w:jc w:val="left"/>
        <w:textAlignment w:val="auto"/>
        <w:rPr>
          <w:sz w:val="24"/>
        </w:rPr>
      </w:pPr>
      <w:bookmarkStart w:id="1023" w:name=""/>
      <w:r>
        <w:rPr>
          <w:rFonts w:ascii="宋体" w:cs="宋体" w:eastAsia="宋体" w:hAnsi="宋体"/>
          <w:sz w:val="24"/>
          <w:spacing w:val="0"/>
          <w:b w:val="on"/>
          <w:i w:val="off"/>
        </w:rPr>
        <w:t>XGBoost+SHAP特征权重模型</w:t>
      </w:r>
      <w:r>
        <w:rPr>
          <w:rFonts w:ascii="宋体" w:cs="宋体" w:eastAsia="宋体" w:hAnsi="宋体"/>
          <w:sz w:val="24"/>
          <w:spacing w:val="0"/>
          <w:b w:val="off"/>
          <w:i w:val="off"/>
        </w:rPr>
        <w:t>：适用于学术表现、临床操作等结构化数据的评估，能够量化各指标对总评的贡献度。例如，在临床技能评估中，"操作步骤准确性"的SHAP值为+0.35，表明其对总评的贡献最大。</w:t>
      </w:r>
      <w:bookmarkEnd w:id="1023"/>
    </w:p>
    <w:p>
      <w:pPr>
        <w:pageBreakBefore w:val="off"/>
        <w:numPr>
          <w:ilvl w:val="0"/>
          <w:numId w:val="3"/>
        </w:numPr>
        <w:tabs/>
        <w:wordWrap w:val="on"/>
        <w:spacing w:after="0" w:before="160"/>
        <w:ind w:hanging="440" w:left="440" w:right="0"/>
        <w:jc w:val="left"/>
        <w:textAlignment w:val="auto"/>
        <w:rPr>
          <w:sz w:val="24"/>
        </w:rPr>
      </w:pPr>
      <w:bookmarkStart w:id="1024" w:name=""/>
      <w:r>
        <w:rPr>
          <w:rFonts w:ascii="宋体" w:cs="宋体" w:eastAsia="宋体" w:hAnsi="宋体"/>
          <w:sz w:val="24"/>
          <w:spacing w:val="0"/>
          <w:b w:val="on"/>
          <w:i w:val="off"/>
        </w:rPr>
        <w:t>多模态融合深度学习模型</w:t>
      </w:r>
      <w:r>
        <w:rPr>
          <w:rFonts w:ascii="宋体" w:cs="宋体" w:eastAsia="宋体" w:hAnsi="宋体"/>
          <w:sz w:val="24"/>
          <w:spacing w:val="0"/>
          <w:b w:val="off"/>
          <w:i w:val="off"/>
        </w:rPr>
        <w:t>：适用于临床操作视频、医患沟通录音等非结构化数据的评估，能够捕捉复杂的行为模式。南京鼓楼医院开发的AI外科手术评估系统，采用多模态大模型技术，对学生的手术操作过程进行全方位、多角度的评估，准确率达89%。</w:t>
      </w:r>
      <w:bookmarkEnd w:id="1024"/>
    </w:p>
    <w:p>
      <w:pPr>
        <w:pageBreakBefore w:val="off"/>
        <w:numPr>
          <w:ilvl w:val="0"/>
          <w:numId w:val="3"/>
        </w:numPr>
        <w:tabs/>
        <w:wordWrap w:val="on"/>
        <w:spacing w:after="0" w:before="160"/>
        <w:ind w:hanging="440" w:left="440" w:right="0"/>
        <w:jc w:val="left"/>
        <w:textAlignment w:val="auto"/>
        <w:rPr>
          <w:sz w:val="24"/>
        </w:rPr>
      </w:pPr>
      <w:bookmarkStart w:id="1025" w:name=""/>
      <w:r>
        <w:rPr>
          <w:rFonts w:ascii="宋体" w:cs="宋体" w:eastAsia="宋体" w:hAnsi="宋体"/>
          <w:sz w:val="24"/>
          <w:spacing w:val="0"/>
          <w:b w:val="on"/>
          <w:i w:val="off"/>
        </w:rPr>
        <w:t>自适应评估算法</w:t>
      </w:r>
      <w:r>
        <w:rPr>
          <w:rFonts w:ascii="宋体" w:cs="宋体" w:eastAsia="宋体" w:hAnsi="宋体"/>
          <w:sz w:val="24"/>
          <w:spacing w:val="0"/>
          <w:b w:val="off"/>
          <w:i w:val="off"/>
        </w:rPr>
        <w:t>：基于计算机自适应测试（CAT）原理，动态选择最能区分当前学生能力水平的试题或任务，显著降低评估成本。例如，在临床知识考核中，最优CAT方案可减少95%以上的题量，同时保持测评精度（与完整题库评测结果高度相关，r=0.988）。</w:t>
      </w:r>
      <w:bookmarkEnd w:id="1025"/>
    </w:p>
    <w:p>
      <w:pPr>
        <w:pageBreakBefore w:val="off"/>
        <w:tabs/>
        <w:wordWrap w:val="on"/>
        <w:spacing w:after="0" w:before="160"/>
        <w:ind w:left="0" w:right="0"/>
        <w:jc w:val="left"/>
        <w:textAlignment w:val="auto"/>
        <w:rPr>
          <w:sz w:val="24"/>
        </w:rPr>
      </w:pPr>
      <w:bookmarkStart w:id="1026" w:name=""/>
      <w:r>
        <w:rPr>
          <w:rFonts w:ascii="宋体" w:cs="宋体" w:eastAsia="宋体" w:hAnsi="宋体"/>
          <w:sz w:val="24"/>
          <w:spacing w:val="0"/>
          <w:b w:val="on"/>
          <w:i w:val="off"/>
        </w:rPr>
        <w:t>4. 可解释性层</w:t>
      </w:r>
      <w:bookmarkEnd w:id="1026"/>
    </w:p>
    <w:p>
      <w:pPr>
        <w:pageBreakBefore w:val="off"/>
        <w:tabs/>
        <w:wordWrap w:val="on"/>
        <w:spacing w:after="0" w:before="160"/>
        <w:ind w:left="0" w:right="0"/>
        <w:jc w:val="left"/>
        <w:textAlignment w:val="auto"/>
        <w:rPr>
          <w:sz w:val="24"/>
        </w:rPr>
      </w:pPr>
      <w:bookmarkStart w:id="1027" w:name=""/>
      <w:r>
        <w:rPr>
          <w:rFonts w:ascii="宋体" w:cs="宋体" w:eastAsia="宋体" w:hAnsi="宋体"/>
          <w:sz w:val="24"/>
          <w:spacing w:val="0"/>
          <w:b w:val="on"/>
          <w:i w:val="off"/>
        </w:rPr>
        <w:t>可解释性是医学教育评估的重要保障</w:t>
      </w:r>
      <w:r>
        <w:rPr>
          <w:rFonts w:ascii="宋体" w:cs="宋体" w:eastAsia="宋体" w:hAnsi="宋体"/>
          <w:sz w:val="24"/>
          <w:spacing w:val="0"/>
          <w:b w:val="off"/>
          <w:i w:val="off"/>
        </w:rPr>
        <w:t>，确保AI评估结果的透明度与可解释性。目前常用的技术包括：</w:t>
      </w:r>
      <w:bookmarkEnd w:id="1027"/>
    </w:p>
    <w:p>
      <w:pPr>
        <w:pageBreakBefore w:val="off"/>
        <w:numPr>
          <w:ilvl w:val="0"/>
          <w:numId w:val="4"/>
        </w:numPr>
        <w:tabs/>
        <w:wordWrap w:val="on"/>
        <w:spacing w:after="0" w:before="160"/>
        <w:ind w:hanging="440" w:left="440" w:right="0"/>
        <w:jc w:val="left"/>
        <w:textAlignment w:val="auto"/>
        <w:rPr>
          <w:sz w:val="24"/>
        </w:rPr>
      </w:pPr>
      <w:bookmarkStart w:id="1028" w:name=""/>
      <w:r>
        <w:rPr>
          <w:rFonts w:ascii="宋体" w:cs="宋体" w:eastAsia="宋体" w:hAnsi="宋体"/>
          <w:sz w:val="24"/>
          <w:spacing w:val="0"/>
          <w:b w:val="on"/>
          <w:i w:val="off"/>
        </w:rPr>
        <w:t>SHAP（SHapley Additive exPlanations）解释框架</w:t>
      </w:r>
      <w:r>
        <w:rPr>
          <w:rFonts w:ascii="宋体" w:cs="宋体" w:eastAsia="宋体" w:hAnsi="宋体"/>
          <w:sz w:val="24"/>
          <w:spacing w:val="0"/>
          <w:b w:val="off"/>
          <w:i w:val="off"/>
        </w:rPr>
        <w:t>：基于博弈论中的Shapley值，量化每个特征对评估结果的贡献度。在临床能力评估中，SHAP分析发现"沟通能力"和"对患者监护设备的关注度"是影响评估结果的主要因素，平均SHAP值分别为+0.28和+0.25。</w:t>
      </w:r>
      <w:bookmarkEnd w:id="1028"/>
    </w:p>
    <w:p>
      <w:pPr>
        <w:pageBreakBefore w:val="off"/>
        <w:numPr>
          <w:ilvl w:val="0"/>
          <w:numId w:val="4"/>
        </w:numPr>
        <w:tabs/>
        <w:wordWrap w:val="on"/>
        <w:spacing w:after="0" w:before="160"/>
        <w:ind w:hanging="440" w:left="440" w:right="0"/>
        <w:jc w:val="left"/>
        <w:textAlignment w:val="auto"/>
        <w:rPr>
          <w:sz w:val="24"/>
        </w:rPr>
      </w:pPr>
      <w:bookmarkStart w:id="1029" w:name=""/>
      <w:r>
        <w:rPr>
          <w:rFonts w:ascii="宋体" w:cs="宋体" w:eastAsia="宋体" w:hAnsi="宋体"/>
          <w:sz w:val="24"/>
          <w:spacing w:val="0"/>
          <w:b w:val="on"/>
          <w:i w:val="off"/>
        </w:rPr>
        <w:t>LIME（Local Interpretable Model-agnostic Explanations）局部解释器</w:t>
      </w:r>
      <w:r>
        <w:rPr>
          <w:rFonts w:ascii="宋体" w:cs="宋体" w:eastAsia="宋体" w:hAnsi="宋体"/>
          <w:sz w:val="24"/>
          <w:spacing w:val="0"/>
          <w:b w:val="off"/>
          <w:i w:val="off"/>
        </w:rPr>
        <w:t>：为单个评估结果提供可理解的解释，帮助教师和学生理解评估依据。</w:t>
      </w:r>
      <w:bookmarkEnd w:id="1029"/>
    </w:p>
    <w:p>
      <w:pPr>
        <w:pageBreakBefore w:val="off"/>
        <w:numPr>
          <w:ilvl w:val="0"/>
          <w:numId w:val="4"/>
        </w:numPr>
        <w:tabs/>
        <w:wordWrap w:val="on"/>
        <w:spacing w:after="0" w:before="160"/>
        <w:ind w:hanging="440" w:left="440" w:right="0"/>
        <w:jc w:val="left"/>
        <w:textAlignment w:val="auto"/>
        <w:rPr>
          <w:sz w:val="24"/>
        </w:rPr>
      </w:pPr>
      <w:bookmarkStart w:id="1030" w:name=""/>
      <w:r>
        <w:rPr>
          <w:rFonts w:ascii="宋体" w:cs="宋体" w:eastAsia="宋体" w:hAnsi="宋体"/>
          <w:sz w:val="24"/>
          <w:spacing w:val="0"/>
          <w:b w:val="on"/>
          <w:i w:val="off"/>
        </w:rPr>
        <w:t>可视化解释工具</w:t>
      </w:r>
      <w:r>
        <w:rPr>
          <w:rFonts w:ascii="宋体" w:cs="宋体" w:eastAsia="宋体" w:hAnsi="宋体"/>
          <w:sz w:val="24"/>
          <w:spacing w:val="0"/>
          <w:b w:val="off"/>
          <w:i w:val="off"/>
        </w:rPr>
        <w:t>：如SHAP力图（Force Plots）、摘要图（Summary Plots）等，直观展示各指标对评估结果的影响。</w:t>
      </w:r>
      <w:bookmarkEnd w:id="1030"/>
    </w:p>
    <w:p>
      <w:pPr>
        <w:pageBreakBefore w:val="off"/>
        <w:tabs/>
        <w:wordWrap w:val="on"/>
        <w:spacing w:after="0" w:before="160"/>
        <w:ind w:left="0" w:right="0"/>
        <w:jc w:val="left"/>
        <w:textAlignment w:val="auto"/>
        <w:rPr>
          <w:sz w:val="28"/>
        </w:rPr>
      </w:pPr>
      <w:bookmarkStart w:id="1031" w:name=""/>
      <w:r>
        <w:rPr>
          <w:rFonts w:ascii="宋体" w:cs="宋体" w:eastAsia="宋体" w:hAnsi="宋体"/>
          <w:sz w:val="28"/>
          <w:spacing w:val="0"/>
          <w:b w:val="on"/>
          <w:i w:val="off"/>
        </w:rPr>
        <w:t>三、医学教育质量评估指标体系</w:t>
      </w:r>
      <w:bookmarkEnd w:id="1031"/>
    </w:p>
    <w:p>
      <w:pPr>
        <w:pageBreakBefore w:val="off"/>
        <w:tabs/>
        <w:wordWrap w:val="on"/>
        <w:spacing w:after="0" w:before="160"/>
        <w:ind w:left="0" w:right="0"/>
        <w:jc w:val="left"/>
        <w:textAlignment w:val="auto"/>
        <w:rPr>
          <w:sz w:val="24"/>
        </w:rPr>
      </w:pPr>
      <w:bookmarkStart w:id="1032" w:name=""/>
      <w:r>
        <w:rPr>
          <w:rFonts w:ascii="宋体" w:cs="宋体" w:eastAsia="宋体" w:hAnsi="宋体"/>
          <w:sz w:val="24"/>
          <w:spacing w:val="0"/>
          <w:b w:val="off"/>
          <w:i w:val="off"/>
        </w:rPr>
        <w:t>基于"三维十域"胜任力模型和《中国本科医学教育标准——临床医学专业》（2022版），构建了医学教育质量智能评估的指标体系，包括</w:t>
      </w:r>
      <w:r>
        <w:rPr>
          <w:rFonts w:ascii="宋体" w:cs="宋体" w:eastAsia="宋体" w:hAnsi="宋体"/>
          <w:sz w:val="24"/>
          <w:spacing w:val="0"/>
          <w:b w:val="on"/>
          <w:i w:val="off"/>
        </w:rPr>
        <w:t>教学资源、教学过程、人才培养成效和社会服务贡献</w:t>
      </w:r>
      <w:r>
        <w:rPr>
          <w:rFonts w:ascii="宋体" w:cs="宋体" w:eastAsia="宋体" w:hAnsi="宋体"/>
          <w:sz w:val="24"/>
          <w:spacing w:val="0"/>
          <w:b w:val="off"/>
          <w:i w:val="off"/>
        </w:rPr>
        <w:t>四大维度，各维度权重分别为：教学资源0.25、教学过程0.30、人才培养成效0.35、社会服务贡献0.10。一级指标权重设计采用层次分析法（AHP）的基本思想，经一致性检验（CR&lt;0.1），具有统计可接受性。</w:t>
      </w:r>
      <w:bookmarkEnd w:id="1032"/>
    </w:p>
    <w:p>
      <w:pPr>
        <w:pageBreakBefore w:val="off"/>
        <w:tabs/>
        <w:wordWrap w:val="on"/>
        <w:spacing w:after="0" w:before="160"/>
        <w:ind w:left="0" w:right="0"/>
        <w:jc w:val="left"/>
        <w:textAlignment w:val="auto"/>
        <w:rPr>
          <w:sz w:val="24"/>
        </w:rPr>
      </w:pPr>
      <w:bookmarkStart w:id="1033" w:name=""/>
      <w:r>
        <w:rPr>
          <w:rFonts w:ascii="宋体" w:cs="宋体" w:eastAsia="宋体" w:hAnsi="宋体"/>
          <w:sz w:val="24"/>
          <w:spacing w:val="0"/>
          <w:b w:val="on"/>
          <w:i w:val="off"/>
        </w:rPr>
        <w:t>表1：医学教育质量智能评估指标体系</w:t>
      </w:r>
      <w:bookmarkEnd w:id="1033"/>
    </w:p>
    <w:tbl>
      <w:tblPr>
        <w:tblW w:type="auto" w:w="0"/>
        <w:jc w:val="start"/>
        <w:tblBorders>
          <w:top w:color="auto" w:space="0" w:sz="8" w:val="single"/>
          <w:left w:color="auto" w:space="0" w:sz="8" w:val="single"/>
          <w:bottom w:color="auto" w:space="0" w:sz="8" w:val="single"/>
          <w:right w:color="auto" w:space="0" w:sz="8" w:val="single"/>
          <w:insideH w:color="auto" w:space="0" w:sz="8" w:val="single"/>
          <w:insideV w:color="auto" w:space="0" w:sz="8" w:val="single"/>
        </w:tblBorders>
        <w:tblLayout w:type="fixed"/>
        <w:tblCellMar>
          <w:top w:type="dxa" w:w="0"/>
          <w:left w:type="dxa" w:w="0"/>
          <w:bottom w:type="dxa" w:w="0"/>
          <w:right w:type="dxa" w:w="0"/>
        </w:tblCellMar>
      </w:tblPr>
      <w:tblGrid>
        <w:gridCol w:w="1660"/>
        <w:gridCol w:w="1660"/>
        <w:gridCol w:w="1660"/>
        <w:gridCol w:w="1660"/>
        <w:gridCol w:w="1660"/>
      </w:tblGrid>
      <w:tr>
        <w:tc>
          <w:tcPr>
            <w:tcW w:type="dxa" w:w="1660"/>
          </w:tcPr>
          <w:p>
            <w:pPr>
              <w:pageBreakBefore w:val="off"/>
              <w:tabs/>
              <w:wordWrap w:val="on"/>
              <w:spacing w:after="0" w:before="160"/>
              <w:ind w:left="0" w:right="0"/>
              <w:jc w:val="left"/>
              <w:textAlignment w:val="auto"/>
              <w:rPr>
                <w:sz w:val="24"/>
              </w:rPr>
            </w:pPr>
            <w:bookmarkStart w:id="1034" w:name=""/>
            <w:r>
              <w:rPr>
                <w:rFonts w:ascii="宋体" w:cs="宋体" w:eastAsia="宋体" w:hAnsi="宋体"/>
                <w:sz w:val="24"/>
                <w:spacing w:val="0"/>
                <w:b w:val="off"/>
                <w:i w:val="off"/>
              </w:rPr>
              <w:t>一级指标 (权重)</w:t>
            </w:r>
            <w:bookmarkEnd w:id="1034"/>
          </w:p>
        </w:tc>
        <w:tc>
          <w:tcPr>
            <w:tcW w:type="dxa" w:w="1660"/>
          </w:tcPr>
          <w:p>
            <w:pPr>
              <w:pageBreakBefore w:val="off"/>
              <w:tabs/>
              <w:wordWrap w:val="on"/>
              <w:spacing w:after="0" w:before="160"/>
              <w:ind w:left="0" w:right="0"/>
              <w:jc w:val="left"/>
              <w:textAlignment w:val="auto"/>
              <w:rPr>
                <w:sz w:val="24"/>
              </w:rPr>
            </w:pPr>
            <w:bookmarkStart w:id="1035" w:name=""/>
            <w:r>
              <w:rPr>
                <w:rFonts w:ascii="宋体" w:cs="宋体" w:eastAsia="宋体" w:hAnsi="宋体"/>
                <w:sz w:val="24"/>
                <w:spacing w:val="0"/>
                <w:b w:val="off"/>
                <w:i w:val="off"/>
              </w:rPr>
              <w:t>二级指标</w:t>
            </w:r>
            <w:bookmarkEnd w:id="1035"/>
          </w:p>
        </w:tc>
        <w:tc>
          <w:tcPr>
            <w:tcW w:type="dxa" w:w="1660"/>
          </w:tcPr>
          <w:p>
            <w:pPr>
              <w:pageBreakBefore w:val="off"/>
              <w:tabs/>
              <w:wordWrap w:val="on"/>
              <w:spacing w:after="0" w:before="160"/>
              <w:ind w:left="0" w:right="0"/>
              <w:jc w:val="left"/>
              <w:textAlignment w:val="auto"/>
              <w:rPr>
                <w:sz w:val="24"/>
              </w:rPr>
            </w:pPr>
            <w:bookmarkStart w:id="1036" w:name=""/>
            <w:r>
              <w:rPr>
                <w:rFonts w:ascii="宋体" w:cs="宋体" w:eastAsia="宋体" w:hAnsi="宋体"/>
                <w:sz w:val="24"/>
                <w:spacing w:val="0"/>
                <w:b w:val="off"/>
                <w:i w:val="off"/>
              </w:rPr>
              <w:t>三级指标</w:t>
            </w:r>
            <w:bookmarkEnd w:id="1036"/>
          </w:p>
        </w:tc>
        <w:tc>
          <w:tcPr>
            <w:tcW w:type="dxa" w:w="1660"/>
          </w:tcPr>
          <w:p>
            <w:pPr>
              <w:pageBreakBefore w:val="off"/>
              <w:tabs/>
              <w:wordWrap w:val="on"/>
              <w:spacing w:after="0" w:before="160"/>
              <w:ind w:left="0" w:right="0"/>
              <w:jc w:val="left"/>
              <w:textAlignment w:val="auto"/>
              <w:rPr>
                <w:sz w:val="24"/>
              </w:rPr>
            </w:pPr>
            <w:bookmarkStart w:id="1037" w:name=""/>
            <w:r>
              <w:rPr>
                <w:rFonts w:ascii="宋体" w:cs="宋体" w:eastAsia="宋体" w:hAnsi="宋体"/>
                <w:sz w:val="24"/>
                <w:spacing w:val="0"/>
                <w:b w:val="off"/>
                <w:i w:val="off"/>
              </w:rPr>
              <w:t>数智化采集方式</w:t>
            </w:r>
            <w:bookmarkEnd w:id="1037"/>
          </w:p>
        </w:tc>
        <w:tc>
          <w:tcPr>
            <w:tcW w:type="dxa" w:w="1660"/>
          </w:tcPr>
          <w:p>
            <w:pPr>
              <w:pageBreakBefore w:val="off"/>
              <w:tabs/>
              <w:wordWrap w:val="on"/>
              <w:spacing w:after="0" w:before="160"/>
              <w:ind w:left="0" w:right="0"/>
              <w:jc w:val="left"/>
              <w:textAlignment w:val="auto"/>
              <w:rPr>
                <w:sz w:val="24"/>
              </w:rPr>
            </w:pPr>
            <w:bookmarkStart w:id="1038" w:name=""/>
            <w:r>
              <w:rPr>
                <w:rFonts w:ascii="宋体" w:cs="宋体" w:eastAsia="宋体" w:hAnsi="宋体"/>
                <w:sz w:val="24"/>
                <w:spacing w:val="0"/>
                <w:b w:val="off"/>
                <w:i w:val="off"/>
              </w:rPr>
              <w:t>评估技术</w:t>
            </w:r>
            <w:bookmarkEnd w:id="1038"/>
          </w:p>
        </w:tc>
      </w:tr>
      <w:tr>
        <w:tc>
          <w:tcPr>
            <w:tcW w:type="dxa" w:w="1660"/>
          </w:tcPr>
          <w:p>
            <w:pPr>
              <w:pageBreakBefore w:val="off"/>
              <w:tabs/>
              <w:wordWrap w:val="on"/>
              <w:spacing w:after="0" w:before="160"/>
              <w:ind w:left="0" w:right="0"/>
              <w:jc w:val="left"/>
              <w:textAlignment w:val="auto"/>
              <w:rPr>
                <w:sz w:val="24"/>
              </w:rPr>
            </w:pPr>
            <w:bookmarkStart w:id="1039" w:name=""/>
            <w:r>
              <w:rPr>
                <w:rFonts w:ascii="宋体" w:cs="宋体" w:eastAsia="宋体" w:hAnsi="宋体"/>
                <w:sz w:val="24"/>
                <w:spacing w:val="0"/>
                <w:b w:val="on"/>
                <w:i w:val="off"/>
              </w:rPr>
              <w:t>教学资源 (0.25)</w:t>
            </w:r>
            <w:bookmarkEnd w:id="1039"/>
          </w:p>
        </w:tc>
        <w:tc>
          <w:tcPr>
            <w:tcW w:type="dxa" w:w="1660"/>
          </w:tcPr>
          <w:p>
            <w:pPr>
              <w:pageBreakBefore w:val="off"/>
              <w:tabs/>
              <w:wordWrap w:val="on"/>
              <w:spacing w:after="0" w:before="160"/>
              <w:ind w:left="0" w:right="0"/>
              <w:jc w:val="left"/>
              <w:textAlignment w:val="auto"/>
              <w:rPr>
                <w:sz w:val="24"/>
              </w:rPr>
            </w:pPr>
            <w:bookmarkStart w:id="1040" w:name=""/>
            <w:r>
              <w:rPr>
                <w:rFonts w:ascii="宋体" w:cs="宋体" w:eastAsia="宋体" w:hAnsi="宋体"/>
                <w:sz w:val="24"/>
                <w:spacing w:val="0"/>
                <w:b w:val="off"/>
                <w:i w:val="off"/>
              </w:rPr>
              <w:t>师资队伍 (0.40)</w:t>
            </w:r>
            <w:bookmarkEnd w:id="1040"/>
          </w:p>
        </w:tc>
        <w:tc>
          <w:tcPr>
            <w:tcW w:type="dxa" w:w="1660"/>
          </w:tcPr>
          <w:p>
            <w:pPr>
              <w:pageBreakBefore w:val="off"/>
              <w:tabs/>
              <w:wordWrap w:val="on"/>
              <w:spacing w:after="0" w:before="160"/>
              <w:ind w:left="0" w:right="0"/>
              <w:jc w:val="left"/>
              <w:textAlignment w:val="auto"/>
              <w:rPr>
                <w:sz w:val="24"/>
              </w:rPr>
            </w:pPr>
            <w:bookmarkStart w:id="1041" w:name=""/>
            <w:r>
              <w:rPr>
                <w:rFonts w:ascii="宋体" w:cs="宋体" w:eastAsia="宋体" w:hAnsi="宋体"/>
                <w:sz w:val="24"/>
                <w:spacing w:val="0"/>
                <w:b w:val="off"/>
                <w:i w:val="off"/>
              </w:rPr>
              <w:t>双师型教师比例</w:t>
            </w:r>
            <w:r>
              <w:rPr>
                <w:rFonts w:ascii="宋体" w:cs="宋体" w:eastAsia="宋体" w:hAnsi="宋体"/>
                <w:sz w:val="24"/>
                <w:spacing w:val="0"/>
                <w:b w:val="off"/>
                <w:i w:val="off"/>
              </w:rPr>
              <w:t>高级职称教师占比</w:t>
            </w:r>
            <w:r>
              <w:rPr>
                <w:rFonts w:ascii="宋体" w:cs="宋体" w:eastAsia="宋体" w:hAnsi="宋体"/>
                <w:sz w:val="24"/>
                <w:spacing w:val="0"/>
                <w:b w:val="off"/>
                <w:i w:val="off"/>
              </w:rPr>
              <w:t>教师科研转化率</w:t>
            </w:r>
            <w:r>
              <w:rPr>
                <w:rFonts w:ascii="宋体" w:cs="宋体" w:eastAsia="宋体" w:hAnsi="宋体"/>
                <w:sz w:val="24"/>
                <w:spacing w:val="0"/>
                <w:b w:val="off"/>
                <w:i w:val="off"/>
              </w:rPr>
              <w:t>临床教师参与度</w:t>
            </w:r>
            <w:bookmarkEnd w:id="1041"/>
          </w:p>
        </w:tc>
        <w:tc>
          <w:tcPr>
            <w:tcW w:type="dxa" w:w="1660"/>
          </w:tcPr>
          <w:p>
            <w:pPr>
              <w:pageBreakBefore w:val="off"/>
              <w:tabs/>
              <w:wordWrap w:val="on"/>
              <w:spacing w:after="0" w:before="160"/>
              <w:ind w:left="0" w:right="0"/>
              <w:jc w:val="left"/>
              <w:textAlignment w:val="auto"/>
              <w:rPr>
                <w:sz w:val="24"/>
              </w:rPr>
            </w:pPr>
            <w:bookmarkStart w:id="1042" w:name=""/>
            <w:r>
              <w:rPr>
                <w:rFonts w:ascii="宋体" w:cs="宋体" w:eastAsia="宋体" w:hAnsi="宋体"/>
                <w:sz w:val="24"/>
                <w:spacing w:val="0"/>
                <w:b w:val="off"/>
                <w:i w:val="off"/>
              </w:rPr>
              <w:t>师资管理系统数据</w:t>
            </w:r>
            <w:r>
              <w:rPr>
                <w:rFonts w:ascii="宋体" w:cs="宋体" w:eastAsia="宋体" w:hAnsi="宋体"/>
                <w:sz w:val="24"/>
                <w:spacing w:val="0"/>
                <w:b w:val="off"/>
                <w:i w:val="off"/>
              </w:rPr>
              <w:t>临床教学管理系统数据</w:t>
            </w:r>
            <w:r>
              <w:rPr>
                <w:rFonts w:ascii="宋体" w:cs="宋体" w:eastAsia="宋体" w:hAnsi="宋体"/>
                <w:sz w:val="24"/>
                <w:spacing w:val="0"/>
                <w:b w:val="off"/>
                <w:i w:val="off"/>
              </w:rPr>
              <w:t>科研管理系统数据</w:t>
            </w:r>
            <w:r>
              <w:rPr>
                <w:rFonts w:ascii="宋体" w:cs="宋体" w:eastAsia="宋体" w:hAnsi="宋体"/>
                <w:sz w:val="24"/>
                <w:spacing w:val="0"/>
                <w:b w:val="off"/>
                <w:i w:val="off"/>
              </w:rPr>
              <w:t>临床实践记录系统数据</w:t>
            </w:r>
            <w:bookmarkEnd w:id="1042"/>
          </w:p>
        </w:tc>
        <w:tc>
          <w:tcPr>
            <w:tcW w:type="dxa" w:w="1660"/>
          </w:tcPr>
          <w:p>
            <w:pPr>
              <w:pageBreakBefore w:val="off"/>
              <w:tabs/>
              <w:wordWrap w:val="on"/>
              <w:spacing w:after="0" w:before="160"/>
              <w:ind w:left="0" w:right="0"/>
              <w:jc w:val="left"/>
              <w:textAlignment w:val="auto"/>
              <w:rPr>
                <w:sz w:val="24"/>
              </w:rPr>
            </w:pPr>
            <w:bookmarkStart w:id="1043" w:name=""/>
            <w:r>
              <w:rPr>
                <w:rFonts w:ascii="宋体" w:cs="宋体" w:eastAsia="宋体" w:hAnsi="宋体"/>
                <w:sz w:val="24"/>
                <w:spacing w:val="0"/>
                <w:b w:val="off"/>
                <w:i w:val="off"/>
              </w:rPr>
              <w:t>传统统计分析</w:t>
            </w:r>
            <w:r>
              <w:rPr>
                <w:rFonts w:ascii="宋体" w:cs="宋体" w:eastAsia="宋体" w:hAnsi="宋体"/>
                <w:sz w:val="24"/>
                <w:spacing w:val="0"/>
                <w:b w:val="off"/>
                <w:i w:val="off"/>
              </w:rPr>
              <w:t>机器学习模型</w:t>
            </w:r>
            <w:bookmarkEnd w:id="1043"/>
          </w:p>
        </w:tc>
      </w:tr>
      <w:tr>
        <w:tc>
          <w:tcPr>
            <w:tcW w:type="dxa" w:w="1660"/>
          </w:tcPr>
          <w:p>
            <w:pPr>
              <w:pageBreakBefore w:val="off"/>
              <w:tabs/>
              <w:wordWrap w:val="on"/>
              <w:spacing w:after="0" w:before="160"/>
              <w:ind w:left="0" w:right="0"/>
              <w:jc w:val="left"/>
              <w:textAlignment w:val="auto"/>
              <w:rPr/>
            </w:pPr>
            <w:bookmarkStart w:id="1044" w:name=""/>
            <w:bookmarkEnd w:id="1044"/>
          </w:p>
        </w:tc>
        <w:tc>
          <w:tcPr>
            <w:tcW w:type="dxa" w:w="1660"/>
          </w:tcPr>
          <w:p>
            <w:pPr>
              <w:pageBreakBefore w:val="off"/>
              <w:tabs/>
              <w:wordWrap w:val="on"/>
              <w:spacing w:after="0" w:before="160"/>
              <w:ind w:left="0" w:right="0"/>
              <w:jc w:val="left"/>
              <w:textAlignment w:val="auto"/>
              <w:rPr>
                <w:sz w:val="24"/>
              </w:rPr>
            </w:pPr>
            <w:bookmarkStart w:id="1045" w:name=""/>
            <w:r>
              <w:rPr>
                <w:rFonts w:ascii="宋体" w:cs="宋体" w:eastAsia="宋体" w:hAnsi="宋体"/>
                <w:sz w:val="24"/>
                <w:spacing w:val="0"/>
                <w:b w:val="off"/>
                <w:i w:val="off"/>
              </w:rPr>
              <w:t>教学设施 (0.30)</w:t>
            </w:r>
            <w:bookmarkEnd w:id="1045"/>
          </w:p>
        </w:tc>
        <w:tc>
          <w:tcPr>
            <w:tcW w:type="dxa" w:w="1660"/>
          </w:tcPr>
          <w:p>
            <w:pPr>
              <w:pageBreakBefore w:val="off"/>
              <w:tabs/>
              <w:wordWrap w:val="on"/>
              <w:spacing w:after="0" w:before="160"/>
              <w:ind w:left="0" w:right="0"/>
              <w:jc w:val="left"/>
              <w:textAlignment w:val="auto"/>
              <w:rPr>
                <w:sz w:val="24"/>
              </w:rPr>
            </w:pPr>
            <w:bookmarkStart w:id="1046" w:name=""/>
            <w:r>
              <w:rPr>
                <w:rFonts w:ascii="宋体" w:cs="宋体" w:eastAsia="宋体" w:hAnsi="宋体"/>
                <w:sz w:val="24"/>
                <w:spacing w:val="0"/>
                <w:b w:val="off"/>
                <w:i w:val="off"/>
              </w:rPr>
              <w:t>虚拟仿真设备覆盖率</w:t>
            </w:r>
            <w:r>
              <w:rPr>
                <w:rFonts w:ascii="宋体" w:cs="宋体" w:eastAsia="宋体" w:hAnsi="宋体"/>
                <w:sz w:val="24"/>
                <w:spacing w:val="0"/>
                <w:b w:val="off"/>
                <w:i w:val="off"/>
              </w:rPr>
              <w:t>临床教学基地数量</w:t>
            </w:r>
            <w:r>
              <w:rPr>
                <w:rFonts w:ascii="宋体" w:cs="宋体" w:eastAsia="宋体" w:hAnsi="宋体"/>
                <w:sz w:val="24"/>
                <w:spacing w:val="0"/>
                <w:b w:val="off"/>
                <w:i w:val="off"/>
              </w:rPr>
              <w:t>设备更新率</w:t>
            </w:r>
            <w:r>
              <w:rPr>
                <w:rFonts w:ascii="宋体" w:cs="宋体" w:eastAsia="宋体" w:hAnsi="宋体"/>
                <w:sz w:val="24"/>
                <w:spacing w:val="0"/>
                <w:b w:val="off"/>
                <w:i w:val="off"/>
              </w:rPr>
              <w:t>信息化资源建设</w:t>
            </w:r>
            <w:bookmarkEnd w:id="1046"/>
          </w:p>
        </w:tc>
        <w:tc>
          <w:tcPr>
            <w:tcW w:type="dxa" w:w="1660"/>
          </w:tcPr>
          <w:p>
            <w:pPr>
              <w:pageBreakBefore w:val="off"/>
              <w:tabs/>
              <w:wordWrap w:val="on"/>
              <w:spacing w:after="0" w:before="160"/>
              <w:ind w:left="0" w:right="0"/>
              <w:jc w:val="left"/>
              <w:textAlignment w:val="auto"/>
              <w:rPr>
                <w:sz w:val="24"/>
              </w:rPr>
            </w:pPr>
            <w:bookmarkStart w:id="1047" w:name=""/>
            <w:r>
              <w:rPr>
                <w:rFonts w:ascii="宋体" w:cs="宋体" w:eastAsia="宋体" w:hAnsi="宋体"/>
                <w:sz w:val="24"/>
                <w:spacing w:val="0"/>
                <w:b w:val="off"/>
                <w:i w:val="off"/>
              </w:rPr>
              <w:t>虚拟仿真平台数据</w:t>
            </w:r>
            <w:r>
              <w:rPr>
                <w:rFonts w:ascii="宋体" w:cs="宋体" w:eastAsia="宋体" w:hAnsi="宋体"/>
                <w:sz w:val="24"/>
                <w:spacing w:val="0"/>
                <w:b w:val="off"/>
                <w:i w:val="off"/>
              </w:rPr>
              <w:t>临床教学基地管理系统数据</w:t>
            </w:r>
            <w:r>
              <w:rPr>
                <w:rFonts w:ascii="宋体" w:cs="宋体" w:eastAsia="宋体" w:hAnsi="宋体"/>
                <w:sz w:val="24"/>
                <w:spacing w:val="0"/>
                <w:b w:val="off"/>
                <w:i w:val="off"/>
              </w:rPr>
              <w:t>设备管理系统数据</w:t>
            </w:r>
            <w:r>
              <w:rPr>
                <w:rFonts w:ascii="宋体" w:cs="宋体" w:eastAsia="宋体" w:hAnsi="宋体"/>
                <w:sz w:val="24"/>
                <w:spacing w:val="0"/>
                <w:b w:val="off"/>
                <w:i w:val="off"/>
              </w:rPr>
              <w:t>在线课程平台数据</w:t>
            </w:r>
            <w:bookmarkEnd w:id="1047"/>
          </w:p>
        </w:tc>
        <w:tc>
          <w:tcPr>
            <w:tcW w:type="dxa" w:w="1660"/>
          </w:tcPr>
          <w:p>
            <w:pPr>
              <w:pageBreakBefore w:val="off"/>
              <w:tabs/>
              <w:wordWrap w:val="on"/>
              <w:spacing w:after="0" w:before="160"/>
              <w:ind w:left="0" w:right="0"/>
              <w:jc w:val="left"/>
              <w:textAlignment w:val="auto"/>
              <w:rPr>
                <w:sz w:val="24"/>
              </w:rPr>
            </w:pPr>
            <w:bookmarkStart w:id="1048" w:name=""/>
            <w:r>
              <w:rPr>
                <w:rFonts w:ascii="宋体" w:cs="宋体" w:eastAsia="宋体" w:hAnsi="宋体"/>
                <w:sz w:val="24"/>
                <w:spacing w:val="0"/>
                <w:b w:val="off"/>
                <w:i w:val="off"/>
              </w:rPr>
              <w:t>机器学习模型</w:t>
            </w:r>
            <w:bookmarkEnd w:id="1048"/>
          </w:p>
        </w:tc>
      </w:tr>
      <w:tr>
        <w:tc>
          <w:tcPr>
            <w:tcW w:type="dxa" w:w="1660"/>
          </w:tcPr>
          <w:p>
            <w:pPr>
              <w:pageBreakBefore w:val="off"/>
              <w:tabs/>
              <w:wordWrap w:val="on"/>
              <w:spacing w:after="0" w:before="160"/>
              <w:ind w:left="0" w:right="0"/>
              <w:jc w:val="left"/>
              <w:textAlignment w:val="auto"/>
              <w:rPr/>
            </w:pPr>
            <w:bookmarkStart w:id="1049" w:name=""/>
            <w:bookmarkEnd w:id="1049"/>
          </w:p>
        </w:tc>
        <w:tc>
          <w:tcPr>
            <w:tcW w:type="dxa" w:w="1660"/>
          </w:tcPr>
          <w:p>
            <w:pPr>
              <w:pageBreakBefore w:val="off"/>
              <w:tabs/>
              <w:wordWrap w:val="on"/>
              <w:spacing w:after="0" w:before="160"/>
              <w:ind w:left="0" w:right="0"/>
              <w:jc w:val="left"/>
              <w:textAlignment w:val="auto"/>
              <w:rPr>
                <w:sz w:val="24"/>
              </w:rPr>
            </w:pPr>
            <w:bookmarkStart w:id="1050" w:name=""/>
            <w:r>
              <w:rPr>
                <w:rFonts w:ascii="宋体" w:cs="宋体" w:eastAsia="宋体" w:hAnsi="宋体"/>
                <w:sz w:val="24"/>
                <w:spacing w:val="0"/>
                <w:b w:val="off"/>
                <w:i w:val="off"/>
              </w:rPr>
              <w:t>教学经费 (0.30)</w:t>
            </w:r>
            <w:bookmarkEnd w:id="1050"/>
          </w:p>
        </w:tc>
        <w:tc>
          <w:tcPr>
            <w:tcW w:type="dxa" w:w="1660"/>
          </w:tcPr>
          <w:p>
            <w:pPr>
              <w:pageBreakBefore w:val="off"/>
              <w:tabs/>
              <w:wordWrap w:val="on"/>
              <w:spacing w:after="0" w:before="160"/>
              <w:ind w:left="0" w:right="0"/>
              <w:jc w:val="left"/>
              <w:textAlignment w:val="auto"/>
              <w:rPr>
                <w:sz w:val="24"/>
              </w:rPr>
            </w:pPr>
            <w:bookmarkStart w:id="1051" w:name=""/>
            <w:r>
              <w:rPr>
                <w:rFonts w:ascii="宋体" w:cs="宋体" w:eastAsia="宋体" w:hAnsi="宋体"/>
                <w:sz w:val="24"/>
                <w:spacing w:val="0"/>
                <w:b w:val="off"/>
                <w:i w:val="off"/>
              </w:rPr>
              <w:t>生均教学经费</w:t>
            </w:r>
            <w:r>
              <w:rPr>
                <w:rFonts w:ascii="宋体" w:cs="宋体" w:eastAsia="宋体" w:hAnsi="宋体"/>
                <w:sz w:val="24"/>
                <w:spacing w:val="0"/>
                <w:b w:val="off"/>
                <w:i w:val="off"/>
              </w:rPr>
              <w:t>科研经费向教学转化比例</w:t>
            </w:r>
            <w:r>
              <w:rPr>
                <w:rFonts w:ascii="宋体" w:cs="宋体" w:eastAsia="宋体" w:hAnsi="宋体"/>
                <w:sz w:val="24"/>
                <w:spacing w:val="0"/>
                <w:b w:val="off"/>
                <w:i w:val="off"/>
              </w:rPr>
              <w:t>经费使用效益</w:t>
            </w:r>
            <w:bookmarkEnd w:id="1051"/>
          </w:p>
        </w:tc>
        <w:tc>
          <w:tcPr>
            <w:tcW w:type="dxa" w:w="1660"/>
          </w:tcPr>
          <w:p>
            <w:pPr>
              <w:pageBreakBefore w:val="off"/>
              <w:tabs/>
              <w:wordWrap w:val="on"/>
              <w:spacing w:after="0" w:before="160"/>
              <w:ind w:left="0" w:right="0"/>
              <w:jc w:val="left"/>
              <w:textAlignment w:val="auto"/>
              <w:rPr>
                <w:sz w:val="24"/>
              </w:rPr>
            </w:pPr>
            <w:bookmarkStart w:id="1052" w:name=""/>
            <w:r>
              <w:rPr>
                <w:rFonts w:ascii="宋体" w:cs="宋体" w:eastAsia="宋体" w:hAnsi="宋体"/>
                <w:sz w:val="24"/>
                <w:spacing w:val="0"/>
                <w:b w:val="off"/>
                <w:i w:val="off"/>
              </w:rPr>
              <w:t>财务管理系统数据</w:t>
            </w:r>
            <w:r>
              <w:rPr>
                <w:rFonts w:ascii="宋体" w:cs="宋体" w:eastAsia="宋体" w:hAnsi="宋体"/>
                <w:sz w:val="24"/>
                <w:spacing w:val="0"/>
                <w:b w:val="off"/>
                <w:i w:val="off"/>
              </w:rPr>
              <w:t>科研管理系统数据</w:t>
            </w:r>
            <w:r>
              <w:rPr>
                <w:rFonts w:ascii="宋体" w:cs="宋体" w:eastAsia="宋体" w:hAnsi="宋体"/>
                <w:sz w:val="24"/>
                <w:spacing w:val="0"/>
                <w:b w:val="off"/>
                <w:i w:val="off"/>
              </w:rPr>
              <w:t>学生发展追踪系统数据</w:t>
            </w:r>
            <w:bookmarkEnd w:id="1052"/>
          </w:p>
        </w:tc>
        <w:tc>
          <w:tcPr>
            <w:tcW w:type="dxa" w:w="1660"/>
          </w:tcPr>
          <w:p>
            <w:pPr>
              <w:pageBreakBefore w:val="off"/>
              <w:tabs/>
              <w:wordWrap w:val="on"/>
              <w:spacing w:after="0" w:before="160"/>
              <w:ind w:left="0" w:right="0"/>
              <w:jc w:val="left"/>
              <w:textAlignment w:val="auto"/>
              <w:rPr>
                <w:sz w:val="24"/>
              </w:rPr>
            </w:pPr>
            <w:bookmarkStart w:id="1053" w:name=""/>
            <w:r>
              <w:rPr>
                <w:rFonts w:ascii="宋体" w:cs="宋体" w:eastAsia="宋体" w:hAnsi="宋体"/>
                <w:sz w:val="24"/>
                <w:spacing w:val="0"/>
                <w:b w:val="off"/>
                <w:i w:val="off"/>
              </w:rPr>
              <w:t>机器学习模型</w:t>
            </w:r>
            <w:bookmarkEnd w:id="1053"/>
          </w:p>
        </w:tc>
      </w:tr>
      <w:tr>
        <w:tc>
          <w:tcPr>
            <w:tcW w:type="dxa" w:w="1660"/>
          </w:tcPr>
          <w:p>
            <w:pPr>
              <w:pageBreakBefore w:val="off"/>
              <w:tabs/>
              <w:wordWrap w:val="on"/>
              <w:spacing w:after="0" w:before="160"/>
              <w:ind w:left="0" w:right="0"/>
              <w:jc w:val="left"/>
              <w:textAlignment w:val="auto"/>
              <w:rPr>
                <w:sz w:val="24"/>
              </w:rPr>
            </w:pPr>
            <w:bookmarkStart w:id="1054" w:name=""/>
            <w:r>
              <w:rPr>
                <w:rFonts w:ascii="宋体" w:cs="宋体" w:eastAsia="宋体" w:hAnsi="宋体"/>
                <w:sz w:val="24"/>
                <w:spacing w:val="0"/>
                <w:b w:val="on"/>
                <w:i w:val="off"/>
              </w:rPr>
              <w:t>教学过程 (0.30)</w:t>
            </w:r>
            <w:bookmarkEnd w:id="1054"/>
          </w:p>
        </w:tc>
        <w:tc>
          <w:tcPr>
            <w:tcW w:type="dxa" w:w="1660"/>
          </w:tcPr>
          <w:p>
            <w:pPr>
              <w:pageBreakBefore w:val="off"/>
              <w:tabs/>
              <w:wordWrap w:val="on"/>
              <w:spacing w:after="0" w:before="160"/>
              <w:ind w:left="0" w:right="0"/>
              <w:jc w:val="left"/>
              <w:textAlignment w:val="auto"/>
              <w:rPr>
                <w:sz w:val="24"/>
              </w:rPr>
            </w:pPr>
            <w:bookmarkStart w:id="1055" w:name=""/>
            <w:r>
              <w:rPr>
                <w:rFonts w:ascii="宋体" w:cs="宋体" w:eastAsia="宋体" w:hAnsi="宋体"/>
                <w:sz w:val="24"/>
                <w:spacing w:val="0"/>
                <w:b w:val="off"/>
                <w:i w:val="off"/>
              </w:rPr>
              <w:t>课程体系 (0.30)</w:t>
            </w:r>
            <w:bookmarkEnd w:id="1055"/>
          </w:p>
        </w:tc>
        <w:tc>
          <w:tcPr>
            <w:tcW w:type="dxa" w:w="1660"/>
          </w:tcPr>
          <w:p>
            <w:pPr>
              <w:pageBreakBefore w:val="off"/>
              <w:tabs/>
              <w:wordWrap w:val="on"/>
              <w:spacing w:after="0" w:before="160"/>
              <w:ind w:left="0" w:right="0"/>
              <w:jc w:val="left"/>
              <w:textAlignment w:val="auto"/>
              <w:rPr>
                <w:sz w:val="24"/>
              </w:rPr>
            </w:pPr>
            <w:bookmarkStart w:id="1056" w:name=""/>
            <w:r>
              <w:rPr>
                <w:rFonts w:ascii="宋体" w:cs="宋体" w:eastAsia="宋体" w:hAnsi="宋体"/>
                <w:sz w:val="24"/>
                <w:spacing w:val="0"/>
                <w:b w:val="off"/>
                <w:i w:val="off"/>
              </w:rPr>
              <w:t>基础与临床融合度</w:t>
            </w:r>
            <w:r>
              <w:rPr>
                <w:rFonts w:ascii="宋体" w:cs="宋体" w:eastAsia="宋体" w:hAnsi="宋体"/>
                <w:sz w:val="24"/>
                <w:spacing w:val="0"/>
                <w:b w:val="off"/>
                <w:i w:val="off"/>
              </w:rPr>
              <w:t>课程结构合理性</w:t>
            </w:r>
            <w:r>
              <w:rPr>
                <w:rFonts w:ascii="宋体" w:cs="宋体" w:eastAsia="宋体" w:hAnsi="宋体"/>
                <w:sz w:val="24"/>
                <w:spacing w:val="0"/>
                <w:b w:val="off"/>
                <w:i w:val="off"/>
              </w:rPr>
              <w:t>教学方法先进性</w:t>
            </w:r>
            <w:r>
              <w:rPr>
                <w:rFonts w:ascii="宋体" w:cs="宋体" w:eastAsia="宋体" w:hAnsi="宋体"/>
                <w:sz w:val="24"/>
                <w:spacing w:val="0"/>
                <w:b w:val="off"/>
                <w:i w:val="off"/>
              </w:rPr>
              <w:t>教学资源丰富度</w:t>
            </w:r>
            <w:bookmarkEnd w:id="1056"/>
          </w:p>
        </w:tc>
        <w:tc>
          <w:tcPr>
            <w:tcW w:type="dxa" w:w="1660"/>
          </w:tcPr>
          <w:p>
            <w:pPr>
              <w:pageBreakBefore w:val="off"/>
              <w:tabs/>
              <w:wordWrap w:val="on"/>
              <w:spacing w:after="0" w:before="160"/>
              <w:ind w:left="0" w:right="0"/>
              <w:jc w:val="left"/>
              <w:textAlignment w:val="auto"/>
              <w:rPr>
                <w:sz w:val="24"/>
              </w:rPr>
            </w:pPr>
            <w:bookmarkStart w:id="1057" w:name=""/>
            <w:r>
              <w:rPr>
                <w:rFonts w:ascii="宋体" w:cs="宋体" w:eastAsia="宋体" w:hAnsi="宋体"/>
                <w:sz w:val="24"/>
                <w:spacing w:val="0"/>
                <w:b w:val="off"/>
                <w:i w:val="off"/>
              </w:rPr>
              <w:t>教学管理系统数据</w:t>
            </w:r>
            <w:r>
              <w:rPr>
                <w:rFonts w:ascii="宋体" w:cs="宋体" w:eastAsia="宋体" w:hAnsi="宋体"/>
                <w:sz w:val="24"/>
                <w:spacing w:val="0"/>
                <w:b w:val="off"/>
                <w:i w:val="off"/>
              </w:rPr>
              <w:t>课程评价数据</w:t>
            </w:r>
            <w:r>
              <w:rPr>
                <w:rFonts w:ascii="宋体" w:cs="宋体" w:eastAsia="宋体" w:hAnsi="宋体"/>
                <w:sz w:val="24"/>
                <w:spacing w:val="0"/>
                <w:b w:val="off"/>
                <w:i w:val="off"/>
              </w:rPr>
              <w:t>教学创新案例库数据</w:t>
            </w:r>
            <w:r>
              <w:rPr>
                <w:rFonts w:ascii="宋体" w:cs="宋体" w:eastAsia="宋体" w:hAnsi="宋体"/>
                <w:sz w:val="24"/>
                <w:spacing w:val="0"/>
                <w:b w:val="off"/>
                <w:i w:val="off"/>
              </w:rPr>
              <w:t>在线学习平台数据</w:t>
            </w:r>
            <w:bookmarkEnd w:id="1057"/>
          </w:p>
        </w:tc>
        <w:tc>
          <w:tcPr>
            <w:tcW w:type="dxa" w:w="1660"/>
          </w:tcPr>
          <w:p>
            <w:pPr>
              <w:pageBreakBefore w:val="off"/>
              <w:tabs/>
              <w:wordWrap w:val="on"/>
              <w:spacing w:after="0" w:before="160"/>
              <w:ind w:left="0" w:right="0"/>
              <w:jc w:val="left"/>
              <w:textAlignment w:val="auto"/>
              <w:rPr>
                <w:sz w:val="24"/>
              </w:rPr>
            </w:pPr>
            <w:bookmarkStart w:id="1058" w:name=""/>
            <w:r>
              <w:rPr>
                <w:rFonts w:ascii="宋体" w:cs="宋体" w:eastAsia="宋体" w:hAnsi="宋体"/>
                <w:sz w:val="24"/>
                <w:spacing w:val="0"/>
                <w:b w:val="off"/>
                <w:i w:val="off"/>
              </w:rPr>
              <w:t>机器学习模型</w:t>
            </w:r>
            <w:bookmarkEnd w:id="1058"/>
          </w:p>
        </w:tc>
      </w:tr>
      <w:tr>
        <w:tc>
          <w:tcPr>
            <w:tcW w:type="dxa" w:w="1660"/>
          </w:tcPr>
          <w:p>
            <w:pPr>
              <w:pageBreakBefore w:val="off"/>
              <w:tabs/>
              <w:wordWrap w:val="on"/>
              <w:spacing w:after="0" w:before="160"/>
              <w:ind w:left="0" w:right="0"/>
              <w:jc w:val="left"/>
              <w:textAlignment w:val="auto"/>
              <w:rPr/>
            </w:pPr>
            <w:bookmarkStart w:id="1059" w:name=""/>
            <w:bookmarkEnd w:id="1059"/>
          </w:p>
        </w:tc>
        <w:tc>
          <w:tcPr>
            <w:tcW w:type="dxa" w:w="1660"/>
          </w:tcPr>
          <w:p>
            <w:pPr>
              <w:pageBreakBefore w:val="off"/>
              <w:tabs/>
              <w:wordWrap w:val="on"/>
              <w:spacing w:after="0" w:before="160"/>
              <w:ind w:left="0" w:right="0"/>
              <w:jc w:val="left"/>
              <w:textAlignment w:val="auto"/>
              <w:rPr>
                <w:sz w:val="24"/>
              </w:rPr>
            </w:pPr>
            <w:bookmarkStart w:id="1060" w:name=""/>
            <w:r>
              <w:rPr>
                <w:rFonts w:ascii="宋体" w:cs="宋体" w:eastAsia="宋体" w:hAnsi="宋体"/>
                <w:sz w:val="24"/>
                <w:spacing w:val="0"/>
                <w:b w:val="off"/>
                <w:i w:val="off"/>
              </w:rPr>
              <w:t>教学管理 (0.25)</w:t>
            </w:r>
            <w:bookmarkEnd w:id="1060"/>
          </w:p>
        </w:tc>
        <w:tc>
          <w:tcPr>
            <w:tcW w:type="dxa" w:w="1660"/>
          </w:tcPr>
          <w:p>
            <w:pPr>
              <w:pageBreakBefore w:val="off"/>
              <w:tabs/>
              <w:wordWrap w:val="on"/>
              <w:spacing w:after="0" w:before="160"/>
              <w:ind w:left="0" w:right="0"/>
              <w:jc w:val="left"/>
              <w:textAlignment w:val="auto"/>
              <w:rPr>
                <w:sz w:val="24"/>
              </w:rPr>
            </w:pPr>
            <w:bookmarkStart w:id="1061" w:name=""/>
            <w:r>
              <w:rPr>
                <w:rFonts w:ascii="宋体" w:cs="宋体" w:eastAsia="宋体" w:hAnsi="宋体"/>
                <w:sz w:val="24"/>
                <w:spacing w:val="0"/>
                <w:b w:val="off"/>
                <w:i w:val="off"/>
              </w:rPr>
              <w:t>教学计划执行度</w:t>
            </w:r>
            <w:r>
              <w:rPr>
                <w:rFonts w:ascii="宋体" w:cs="宋体" w:eastAsia="宋体" w:hAnsi="宋体"/>
                <w:sz w:val="24"/>
                <w:spacing w:val="0"/>
                <w:b w:val="off"/>
                <w:i w:val="off"/>
              </w:rPr>
              <w:t>教学质量监控有效性</w:t>
            </w:r>
            <w:r>
              <w:rPr>
                <w:rFonts w:ascii="宋体" w:cs="宋体" w:eastAsia="宋体" w:hAnsi="宋体"/>
                <w:sz w:val="24"/>
                <w:spacing w:val="0"/>
                <w:b w:val="off"/>
                <w:i w:val="off"/>
              </w:rPr>
              <w:t>教学改革力度</w:t>
            </w:r>
            <w:bookmarkEnd w:id="1061"/>
          </w:p>
        </w:tc>
        <w:tc>
          <w:tcPr>
            <w:tcW w:type="dxa" w:w="1660"/>
          </w:tcPr>
          <w:p>
            <w:pPr>
              <w:pageBreakBefore w:val="off"/>
              <w:tabs/>
              <w:wordWrap w:val="on"/>
              <w:spacing w:after="0" w:before="160"/>
              <w:ind w:left="0" w:right="0"/>
              <w:jc w:val="left"/>
              <w:textAlignment w:val="auto"/>
              <w:rPr>
                <w:sz w:val="24"/>
              </w:rPr>
            </w:pPr>
            <w:bookmarkStart w:id="1062" w:name=""/>
            <w:r>
              <w:rPr>
                <w:rFonts w:ascii="宋体" w:cs="宋体" w:eastAsia="宋体" w:hAnsi="宋体"/>
                <w:sz w:val="24"/>
                <w:spacing w:val="0"/>
                <w:b w:val="off"/>
                <w:i w:val="off"/>
              </w:rPr>
              <w:t>教学管理系统数据</w:t>
            </w:r>
            <w:r>
              <w:rPr>
                <w:rFonts w:ascii="宋体" w:cs="宋体" w:eastAsia="宋体" w:hAnsi="宋体"/>
                <w:sz w:val="24"/>
                <w:spacing w:val="0"/>
                <w:b w:val="off"/>
                <w:i w:val="off"/>
              </w:rPr>
              <w:t>质量监控系统数据</w:t>
            </w:r>
            <w:r>
              <w:rPr>
                <w:rFonts w:ascii="宋体" w:cs="宋体" w:eastAsia="宋体" w:hAnsi="宋体"/>
                <w:sz w:val="24"/>
                <w:spacing w:val="0"/>
                <w:b w:val="off"/>
                <w:i w:val="off"/>
              </w:rPr>
              <w:t>教学改革案例库数据</w:t>
            </w:r>
            <w:bookmarkEnd w:id="1062"/>
          </w:p>
        </w:tc>
        <w:tc>
          <w:tcPr>
            <w:tcW w:type="dxa" w:w="1660"/>
          </w:tcPr>
          <w:p>
            <w:pPr>
              <w:pageBreakBefore w:val="off"/>
              <w:tabs/>
              <w:wordWrap w:val="on"/>
              <w:spacing w:after="0" w:before="160"/>
              <w:ind w:left="0" w:right="0"/>
              <w:jc w:val="left"/>
              <w:textAlignment w:val="auto"/>
              <w:rPr>
                <w:sz w:val="24"/>
              </w:rPr>
            </w:pPr>
            <w:bookmarkStart w:id="1063" w:name=""/>
            <w:r>
              <w:rPr>
                <w:rFonts w:ascii="宋体" w:cs="宋体" w:eastAsia="宋体" w:hAnsi="宋体"/>
                <w:sz w:val="24"/>
                <w:spacing w:val="0"/>
                <w:b w:val="off"/>
                <w:i w:val="off"/>
              </w:rPr>
              <w:t>机器学习模型</w:t>
            </w:r>
            <w:bookmarkEnd w:id="1063"/>
          </w:p>
        </w:tc>
      </w:tr>
      <w:tr>
        <w:tc>
          <w:tcPr>
            <w:tcW w:type="dxa" w:w="1660"/>
          </w:tcPr>
          <w:p>
            <w:pPr>
              <w:pageBreakBefore w:val="off"/>
              <w:tabs/>
              <w:wordWrap w:val="on"/>
              <w:spacing w:after="0" w:before="160"/>
              <w:ind w:left="0" w:right="0"/>
              <w:jc w:val="left"/>
              <w:textAlignment w:val="auto"/>
              <w:rPr/>
            </w:pPr>
            <w:bookmarkStart w:id="1064" w:name=""/>
            <w:bookmarkEnd w:id="1064"/>
          </w:p>
        </w:tc>
        <w:tc>
          <w:tcPr>
            <w:tcW w:type="dxa" w:w="1660"/>
          </w:tcPr>
          <w:p>
            <w:pPr>
              <w:pageBreakBefore w:val="off"/>
              <w:tabs/>
              <w:wordWrap w:val="on"/>
              <w:spacing w:after="0" w:before="160"/>
              <w:ind w:left="0" w:right="0"/>
              <w:jc w:val="left"/>
              <w:textAlignment w:val="auto"/>
              <w:rPr>
                <w:sz w:val="24"/>
              </w:rPr>
            </w:pPr>
            <w:bookmarkStart w:id="1065" w:name=""/>
            <w:r>
              <w:rPr>
                <w:rFonts w:ascii="宋体" w:cs="宋体" w:eastAsia="宋体" w:hAnsi="宋体"/>
                <w:sz w:val="24"/>
                <w:spacing w:val="0"/>
                <w:b w:val="off"/>
                <w:i w:val="off"/>
              </w:rPr>
              <w:t>实践教学 (0.45)</w:t>
            </w:r>
            <w:bookmarkEnd w:id="1065"/>
          </w:p>
        </w:tc>
        <w:tc>
          <w:tcPr>
            <w:tcW w:type="dxa" w:w="1660"/>
          </w:tcPr>
          <w:p>
            <w:pPr>
              <w:pageBreakBefore w:val="off"/>
              <w:tabs/>
              <w:wordWrap w:val="on"/>
              <w:spacing w:after="0" w:before="160"/>
              <w:ind w:left="0" w:right="0"/>
              <w:jc w:val="left"/>
              <w:textAlignment w:val="auto"/>
              <w:rPr>
                <w:sz w:val="24"/>
              </w:rPr>
            </w:pPr>
            <w:bookmarkStart w:id="1066" w:name=""/>
            <w:r>
              <w:rPr>
                <w:rFonts w:ascii="宋体" w:cs="宋体" w:eastAsia="宋体" w:hAnsi="宋体"/>
                <w:sz w:val="24"/>
                <w:spacing w:val="0"/>
                <w:b w:val="off"/>
                <w:i w:val="off"/>
              </w:rPr>
              <w:t>临床任务包完成度</w:t>
            </w:r>
            <w:r>
              <w:rPr>
                <w:rFonts w:ascii="宋体" w:cs="宋体" w:eastAsia="宋体" w:hAnsi="宋体"/>
                <w:sz w:val="24"/>
                <w:spacing w:val="0"/>
                <w:b w:val="off"/>
                <w:i w:val="off"/>
              </w:rPr>
              <w:t>模拟训练时长</w:t>
            </w:r>
            <w:r>
              <w:rPr>
                <w:rFonts w:ascii="宋体" w:cs="宋体" w:eastAsia="宋体" w:hAnsi="宋体"/>
                <w:sz w:val="24"/>
                <w:spacing w:val="0"/>
                <w:b w:val="off"/>
                <w:i w:val="off"/>
              </w:rPr>
              <w:t>临床轮转质量</w:t>
            </w:r>
            <w:r>
              <w:rPr>
                <w:rFonts w:ascii="宋体" w:cs="宋体" w:eastAsia="宋体" w:hAnsi="宋体"/>
                <w:sz w:val="24"/>
                <w:spacing w:val="0"/>
                <w:b w:val="off"/>
                <w:i w:val="off"/>
              </w:rPr>
              <w:t>技能操作规范性</w:t>
            </w:r>
            <w:bookmarkEnd w:id="1066"/>
          </w:p>
        </w:tc>
        <w:tc>
          <w:tcPr>
            <w:tcW w:type="dxa" w:w="1660"/>
          </w:tcPr>
          <w:p>
            <w:pPr>
              <w:pageBreakBefore w:val="off"/>
              <w:tabs/>
              <w:wordWrap w:val="on"/>
              <w:spacing w:after="0" w:before="160"/>
              <w:ind w:left="0" w:right="0"/>
              <w:jc w:val="left"/>
              <w:textAlignment w:val="auto"/>
              <w:rPr>
                <w:sz w:val="24"/>
              </w:rPr>
            </w:pPr>
            <w:bookmarkStart w:id="1067" w:name=""/>
            <w:r>
              <w:rPr>
                <w:rFonts w:ascii="宋体" w:cs="宋体" w:eastAsia="宋体" w:hAnsi="宋体"/>
                <w:sz w:val="24"/>
                <w:spacing w:val="0"/>
                <w:b w:val="off"/>
                <w:i w:val="off"/>
              </w:rPr>
              <w:t>临床教学管理系统数据</w:t>
            </w:r>
            <w:r>
              <w:rPr>
                <w:rFonts w:ascii="宋体" w:cs="宋体" w:eastAsia="宋体" w:hAnsi="宋体"/>
                <w:sz w:val="24"/>
                <w:spacing w:val="0"/>
                <w:b w:val="off"/>
                <w:i w:val="off"/>
              </w:rPr>
              <w:t>虚拟仿真平台数据</w:t>
            </w:r>
            <w:r>
              <w:rPr>
                <w:rFonts w:ascii="宋体" w:cs="宋体" w:eastAsia="宋体" w:hAnsi="宋体"/>
                <w:sz w:val="24"/>
                <w:spacing w:val="0"/>
                <w:b w:val="off"/>
                <w:i w:val="off"/>
              </w:rPr>
              <w:t>OSCE考站数据</w:t>
            </w:r>
            <w:r>
              <w:rPr>
                <w:rFonts w:ascii="宋体" w:cs="宋体" w:eastAsia="宋体" w:hAnsi="宋体"/>
                <w:sz w:val="24"/>
                <w:spacing w:val="0"/>
                <w:b w:val="off"/>
                <w:i w:val="off"/>
              </w:rPr>
              <w:t>智能评估系统数据</w:t>
            </w:r>
            <w:bookmarkEnd w:id="1067"/>
          </w:p>
        </w:tc>
        <w:tc>
          <w:tcPr>
            <w:tcW w:type="dxa" w:w="1660"/>
          </w:tcPr>
          <w:p>
            <w:pPr>
              <w:pageBreakBefore w:val="off"/>
              <w:tabs/>
              <w:wordWrap w:val="on"/>
              <w:spacing w:after="0" w:before="160"/>
              <w:ind w:left="0" w:right="0"/>
              <w:jc w:val="left"/>
              <w:textAlignment w:val="auto"/>
              <w:rPr>
                <w:sz w:val="24"/>
              </w:rPr>
            </w:pPr>
            <w:bookmarkStart w:id="1068" w:name=""/>
            <w:r>
              <w:rPr>
                <w:rFonts w:ascii="宋体" w:cs="宋体" w:eastAsia="宋体" w:hAnsi="宋体"/>
                <w:sz w:val="24"/>
                <w:spacing w:val="0"/>
                <w:b w:val="off"/>
                <w:i w:val="off"/>
              </w:rPr>
              <w:t>深度学习模型</w:t>
            </w:r>
            <w:r>
              <w:rPr>
                <w:rFonts w:ascii="宋体" w:cs="宋体" w:eastAsia="宋体" w:hAnsi="宋体"/>
                <w:sz w:val="24"/>
                <w:spacing w:val="0"/>
                <w:b w:val="off"/>
                <w:i w:val="off"/>
              </w:rPr>
              <w:t>SHAP解释框架</w:t>
            </w:r>
            <w:bookmarkEnd w:id="1068"/>
          </w:p>
        </w:tc>
      </w:tr>
      <w:tr>
        <w:tc>
          <w:tcPr>
            <w:tcW w:type="dxa" w:w="1660"/>
          </w:tcPr>
          <w:p>
            <w:pPr>
              <w:pageBreakBefore w:val="off"/>
              <w:tabs/>
              <w:wordWrap w:val="on"/>
              <w:spacing w:after="0" w:before="160"/>
              <w:ind w:left="0" w:right="0"/>
              <w:jc w:val="left"/>
              <w:textAlignment w:val="auto"/>
              <w:rPr>
                <w:sz w:val="24"/>
              </w:rPr>
            </w:pPr>
            <w:bookmarkStart w:id="1069" w:name=""/>
            <w:r>
              <w:rPr>
                <w:rFonts w:ascii="宋体" w:cs="宋体" w:eastAsia="宋体" w:hAnsi="宋体"/>
                <w:sz w:val="24"/>
                <w:spacing w:val="0"/>
                <w:b w:val="on"/>
                <w:i w:val="off"/>
              </w:rPr>
              <w:t>人才培养成效 (0.35)</w:t>
            </w:r>
            <w:bookmarkEnd w:id="1069"/>
          </w:p>
        </w:tc>
        <w:tc>
          <w:tcPr>
            <w:tcW w:type="dxa" w:w="1660"/>
          </w:tcPr>
          <w:p>
            <w:pPr>
              <w:pageBreakBefore w:val="off"/>
              <w:tabs/>
              <w:wordWrap w:val="on"/>
              <w:spacing w:after="0" w:before="160"/>
              <w:ind w:left="0" w:right="0"/>
              <w:jc w:val="left"/>
              <w:textAlignment w:val="auto"/>
              <w:rPr>
                <w:sz w:val="24"/>
              </w:rPr>
            </w:pPr>
            <w:bookmarkStart w:id="1070" w:name=""/>
            <w:r>
              <w:rPr>
                <w:rFonts w:ascii="宋体" w:cs="宋体" w:eastAsia="宋体" w:hAnsi="宋体"/>
                <w:sz w:val="24"/>
                <w:spacing w:val="0"/>
                <w:b w:val="off"/>
                <w:i w:val="off"/>
              </w:rPr>
              <w:t>知识掌握度 (0.20)</w:t>
            </w:r>
            <w:bookmarkEnd w:id="1070"/>
          </w:p>
        </w:tc>
        <w:tc>
          <w:tcPr>
            <w:tcW w:type="dxa" w:w="1660"/>
          </w:tcPr>
          <w:p>
            <w:pPr>
              <w:pageBreakBefore w:val="off"/>
              <w:tabs/>
              <w:wordWrap w:val="on"/>
              <w:spacing w:after="0" w:before="160"/>
              <w:ind w:left="0" w:right="0"/>
              <w:jc w:val="left"/>
              <w:textAlignment w:val="auto"/>
              <w:rPr>
                <w:sz w:val="24"/>
              </w:rPr>
            </w:pPr>
            <w:bookmarkStart w:id="1071" w:name=""/>
            <w:r>
              <w:rPr>
                <w:rFonts w:ascii="宋体" w:cs="宋体" w:eastAsia="宋体" w:hAnsi="宋体"/>
                <w:sz w:val="24"/>
                <w:spacing w:val="0"/>
                <w:b w:val="off"/>
                <w:i w:val="off"/>
              </w:rPr>
              <w:t>课程成绩趋势</w:t>
            </w:r>
            <w:r>
              <w:rPr>
                <w:rFonts w:ascii="宋体" w:cs="宋体" w:eastAsia="宋体" w:hAnsi="宋体"/>
                <w:sz w:val="24"/>
                <w:spacing w:val="0"/>
                <w:b w:val="off"/>
                <w:i w:val="off"/>
              </w:rPr>
              <w:t>考试成绩分布</w:t>
            </w:r>
            <w:r>
              <w:rPr>
                <w:rFonts w:ascii="宋体" w:cs="宋体" w:eastAsia="宋体" w:hAnsi="宋体"/>
                <w:sz w:val="24"/>
                <w:spacing w:val="0"/>
                <w:b w:val="off"/>
                <w:i w:val="off"/>
              </w:rPr>
              <w:t>知识应用能力</w:t>
            </w:r>
            <w:bookmarkEnd w:id="1071"/>
          </w:p>
        </w:tc>
        <w:tc>
          <w:tcPr>
            <w:tcW w:type="dxa" w:w="1660"/>
          </w:tcPr>
          <w:p>
            <w:pPr>
              <w:pageBreakBefore w:val="off"/>
              <w:tabs/>
              <w:wordWrap w:val="on"/>
              <w:spacing w:after="0" w:before="160"/>
              <w:ind w:left="0" w:right="0"/>
              <w:jc w:val="left"/>
              <w:textAlignment w:val="auto"/>
              <w:rPr>
                <w:sz w:val="24"/>
              </w:rPr>
            </w:pPr>
            <w:bookmarkStart w:id="1072" w:name=""/>
            <w:r>
              <w:rPr>
                <w:rFonts w:ascii="宋体" w:cs="宋体" w:eastAsia="宋体" w:hAnsi="宋体"/>
                <w:sz w:val="24"/>
                <w:spacing w:val="0"/>
                <w:b w:val="off"/>
                <w:i w:val="off"/>
              </w:rPr>
              <w:t>教务系统成绩数据</w:t>
            </w:r>
            <w:r>
              <w:rPr>
                <w:rFonts w:ascii="宋体" w:cs="宋体" w:eastAsia="宋体" w:hAnsi="宋体"/>
                <w:sz w:val="24"/>
                <w:spacing w:val="0"/>
                <w:b w:val="off"/>
                <w:i w:val="off"/>
              </w:rPr>
              <w:t>考试管理系统数据</w:t>
            </w:r>
            <w:r>
              <w:rPr>
                <w:rFonts w:ascii="宋体" w:cs="宋体" w:eastAsia="宋体" w:hAnsi="宋体"/>
                <w:sz w:val="24"/>
                <w:spacing w:val="0"/>
                <w:b w:val="off"/>
                <w:i w:val="off"/>
              </w:rPr>
              <w:t>案例分析系统数据</w:t>
            </w:r>
            <w:bookmarkEnd w:id="1072"/>
          </w:p>
        </w:tc>
        <w:tc>
          <w:tcPr>
            <w:tcW w:type="dxa" w:w="1660"/>
          </w:tcPr>
          <w:p>
            <w:pPr>
              <w:pageBreakBefore w:val="off"/>
              <w:tabs/>
              <w:wordWrap w:val="on"/>
              <w:spacing w:after="0" w:before="160"/>
              <w:ind w:left="0" w:right="0"/>
              <w:jc w:val="left"/>
              <w:textAlignment w:val="auto"/>
              <w:rPr>
                <w:sz w:val="24"/>
              </w:rPr>
            </w:pPr>
            <w:bookmarkStart w:id="1073" w:name=""/>
            <w:r>
              <w:rPr>
                <w:rFonts w:ascii="宋体" w:cs="宋体" w:eastAsia="宋体" w:hAnsi="宋体"/>
                <w:sz w:val="24"/>
                <w:spacing w:val="0"/>
                <w:b w:val="off"/>
                <w:i w:val="off"/>
              </w:rPr>
              <w:t>机器学习模型</w:t>
            </w:r>
            <w:bookmarkEnd w:id="1073"/>
          </w:p>
        </w:tc>
      </w:tr>
      <w:tr>
        <w:tc>
          <w:tcPr>
            <w:tcW w:type="dxa" w:w="1660"/>
          </w:tcPr>
          <w:p>
            <w:pPr>
              <w:pageBreakBefore w:val="off"/>
              <w:tabs/>
              <w:wordWrap w:val="on"/>
              <w:spacing w:after="0" w:before="160"/>
              <w:ind w:left="0" w:right="0"/>
              <w:jc w:val="left"/>
              <w:textAlignment w:val="auto"/>
              <w:rPr/>
            </w:pPr>
            <w:bookmarkStart w:id="1074" w:name=""/>
            <w:bookmarkEnd w:id="1074"/>
          </w:p>
        </w:tc>
        <w:tc>
          <w:tcPr>
            <w:tcW w:type="dxa" w:w="1660"/>
          </w:tcPr>
          <w:p>
            <w:pPr>
              <w:pageBreakBefore w:val="off"/>
              <w:tabs/>
              <w:wordWrap w:val="on"/>
              <w:spacing w:after="0" w:before="160"/>
              <w:ind w:left="0" w:right="0"/>
              <w:jc w:val="left"/>
              <w:textAlignment w:val="auto"/>
              <w:rPr>
                <w:sz w:val="24"/>
              </w:rPr>
            </w:pPr>
            <w:bookmarkStart w:id="1075" w:name=""/>
            <w:r>
              <w:rPr>
                <w:rFonts w:ascii="宋体" w:cs="宋体" w:eastAsia="宋体" w:hAnsi="宋体"/>
                <w:sz w:val="24"/>
                <w:spacing w:val="0"/>
                <w:b w:val="off"/>
                <w:i w:val="off"/>
              </w:rPr>
              <w:t>临床胜任力 (0.30)</w:t>
            </w:r>
            <w:bookmarkEnd w:id="1075"/>
          </w:p>
        </w:tc>
        <w:tc>
          <w:tcPr>
            <w:tcW w:type="dxa" w:w="1660"/>
          </w:tcPr>
          <w:p>
            <w:pPr>
              <w:pageBreakBefore w:val="off"/>
              <w:tabs/>
              <w:wordWrap w:val="on"/>
              <w:spacing w:after="0" w:before="160"/>
              <w:ind w:left="0" w:right="0"/>
              <w:jc w:val="left"/>
              <w:textAlignment w:val="auto"/>
              <w:rPr>
                <w:sz w:val="24"/>
              </w:rPr>
            </w:pPr>
            <w:bookmarkStart w:id="1076" w:name=""/>
            <w:r>
              <w:rPr>
                <w:rFonts w:ascii="宋体" w:cs="宋体" w:eastAsia="宋体" w:hAnsi="宋体"/>
                <w:sz w:val="24"/>
                <w:spacing w:val="0"/>
                <w:b w:val="off"/>
                <w:i w:val="off"/>
              </w:rPr>
              <w:t>操作规范性</w:t>
            </w:r>
            <w:r>
              <w:rPr>
                <w:rFonts w:ascii="宋体" w:cs="宋体" w:eastAsia="宋体" w:hAnsi="宋体"/>
                <w:sz w:val="24"/>
                <w:spacing w:val="0"/>
                <w:b w:val="off"/>
                <w:i w:val="off"/>
              </w:rPr>
              <w:t>决策合理性</w:t>
            </w:r>
            <w:r>
              <w:rPr>
                <w:rFonts w:ascii="宋体" w:cs="宋体" w:eastAsia="宋体" w:hAnsi="宋体"/>
                <w:sz w:val="24"/>
                <w:spacing w:val="0"/>
                <w:b w:val="off"/>
                <w:i w:val="off"/>
              </w:rPr>
              <w:t>沟通有效性</w:t>
            </w:r>
            <w:r>
              <w:rPr>
                <w:rFonts w:ascii="宋体" w:cs="宋体" w:eastAsia="宋体" w:hAnsi="宋体"/>
                <w:sz w:val="24"/>
                <w:spacing w:val="0"/>
                <w:b w:val="off"/>
                <w:i w:val="off"/>
              </w:rPr>
              <w:t>应急处理能力</w:t>
            </w:r>
            <w:bookmarkEnd w:id="1076"/>
          </w:p>
        </w:tc>
        <w:tc>
          <w:tcPr>
            <w:tcW w:type="dxa" w:w="1660"/>
          </w:tcPr>
          <w:p>
            <w:pPr>
              <w:pageBreakBefore w:val="off"/>
              <w:tabs/>
              <w:wordWrap w:val="on"/>
              <w:spacing w:after="0" w:before="160"/>
              <w:ind w:left="0" w:right="0"/>
              <w:jc w:val="left"/>
              <w:textAlignment w:val="auto"/>
              <w:rPr>
                <w:sz w:val="24"/>
              </w:rPr>
            </w:pPr>
            <w:bookmarkStart w:id="1077" w:name=""/>
            <w:r>
              <w:rPr>
                <w:rFonts w:ascii="宋体" w:cs="宋体" w:eastAsia="宋体" w:hAnsi="宋体"/>
                <w:sz w:val="24"/>
                <w:spacing w:val="0"/>
                <w:b w:val="off"/>
                <w:i w:val="off"/>
              </w:rPr>
              <w:t>智能评估系统数据</w:t>
            </w:r>
            <w:r>
              <w:rPr>
                <w:rFonts w:ascii="宋体" w:cs="宋体" w:eastAsia="宋体" w:hAnsi="宋体"/>
                <w:sz w:val="24"/>
                <w:spacing w:val="0"/>
                <w:b w:val="off"/>
                <w:i w:val="off"/>
              </w:rPr>
              <w:t>病例讨论系统数据</w:t>
            </w:r>
            <w:r>
              <w:rPr>
                <w:rFonts w:ascii="宋体" w:cs="宋体" w:eastAsia="宋体" w:hAnsi="宋体"/>
                <w:sz w:val="24"/>
                <w:spacing w:val="0"/>
                <w:b w:val="off"/>
                <w:i w:val="off"/>
              </w:rPr>
              <w:t>沟通训练系统数据</w:t>
            </w:r>
            <w:r>
              <w:rPr>
                <w:rFonts w:ascii="宋体" w:cs="宋体" w:eastAsia="宋体" w:hAnsi="宋体"/>
                <w:sz w:val="24"/>
                <w:spacing w:val="0"/>
                <w:b w:val="off"/>
                <w:i w:val="off"/>
              </w:rPr>
              <w:t>应急演练系统数据</w:t>
            </w:r>
            <w:bookmarkEnd w:id="1077"/>
          </w:p>
        </w:tc>
        <w:tc>
          <w:tcPr>
            <w:tcW w:type="dxa" w:w="1660"/>
          </w:tcPr>
          <w:p>
            <w:pPr>
              <w:pageBreakBefore w:val="off"/>
              <w:tabs/>
              <w:wordWrap w:val="on"/>
              <w:spacing w:after="0" w:before="160"/>
              <w:ind w:left="0" w:right="0"/>
              <w:jc w:val="left"/>
              <w:textAlignment w:val="auto"/>
              <w:rPr>
                <w:sz w:val="24"/>
              </w:rPr>
            </w:pPr>
            <w:bookmarkStart w:id="1078" w:name=""/>
            <w:r>
              <w:rPr>
                <w:rFonts w:ascii="宋体" w:cs="宋体" w:eastAsia="宋体" w:hAnsi="宋体"/>
                <w:sz w:val="24"/>
                <w:spacing w:val="0"/>
                <w:b w:val="off"/>
                <w:i w:val="off"/>
              </w:rPr>
              <w:t>深度学习模型</w:t>
            </w:r>
            <w:r>
              <w:rPr>
                <w:rFonts w:ascii="宋体" w:cs="宋体" w:eastAsia="宋体" w:hAnsi="宋体"/>
                <w:sz w:val="24"/>
                <w:spacing w:val="0"/>
                <w:b w:val="off"/>
                <w:i w:val="off"/>
              </w:rPr>
              <w:t>SHAP解释框架</w:t>
            </w:r>
            <w:bookmarkEnd w:id="1078"/>
          </w:p>
        </w:tc>
      </w:tr>
      <w:tr>
        <w:tc>
          <w:tcPr>
            <w:tcW w:type="dxa" w:w="1660"/>
          </w:tcPr>
          <w:p>
            <w:pPr>
              <w:pageBreakBefore w:val="off"/>
              <w:tabs/>
              <w:wordWrap w:val="on"/>
              <w:spacing w:after="0" w:before="160"/>
              <w:ind w:left="0" w:right="0"/>
              <w:jc w:val="left"/>
              <w:textAlignment w:val="auto"/>
              <w:rPr/>
            </w:pPr>
            <w:bookmarkStart w:id="1079" w:name=""/>
            <w:bookmarkEnd w:id="1079"/>
          </w:p>
        </w:tc>
        <w:tc>
          <w:tcPr>
            <w:tcW w:type="dxa" w:w="1660"/>
          </w:tcPr>
          <w:p>
            <w:pPr>
              <w:pageBreakBefore w:val="off"/>
              <w:tabs/>
              <w:wordWrap w:val="on"/>
              <w:spacing w:after="0" w:before="160"/>
              <w:ind w:left="0" w:right="0"/>
              <w:jc w:val="left"/>
              <w:textAlignment w:val="auto"/>
              <w:rPr>
                <w:sz w:val="24"/>
              </w:rPr>
            </w:pPr>
            <w:bookmarkStart w:id="1080" w:name=""/>
            <w:r>
              <w:rPr>
                <w:rFonts w:ascii="宋体" w:cs="宋体" w:eastAsia="宋体" w:hAnsi="宋体"/>
                <w:sz w:val="24"/>
                <w:spacing w:val="0"/>
                <w:b w:val="off"/>
                <w:i w:val="off"/>
              </w:rPr>
              <w:t>职业素养 (0.30)</w:t>
            </w:r>
            <w:bookmarkEnd w:id="1080"/>
          </w:p>
        </w:tc>
        <w:tc>
          <w:tcPr>
            <w:tcW w:type="dxa" w:w="1660"/>
          </w:tcPr>
          <w:p>
            <w:pPr>
              <w:pageBreakBefore w:val="off"/>
              <w:tabs/>
              <w:wordWrap w:val="on"/>
              <w:spacing w:after="0" w:before="160"/>
              <w:ind w:left="0" w:right="0"/>
              <w:jc w:val="left"/>
              <w:textAlignment w:val="auto"/>
              <w:rPr>
                <w:sz w:val="24"/>
              </w:rPr>
            </w:pPr>
            <w:bookmarkStart w:id="1081" w:name=""/>
            <w:r>
              <w:rPr>
                <w:rFonts w:ascii="宋体" w:cs="宋体" w:eastAsia="宋体" w:hAnsi="宋体"/>
                <w:sz w:val="24"/>
                <w:spacing w:val="0"/>
                <w:b w:val="off"/>
                <w:i w:val="off"/>
              </w:rPr>
              <w:t>医患沟通质量</w:t>
            </w:r>
            <w:r>
              <w:rPr>
                <w:rFonts w:ascii="宋体" w:cs="宋体" w:eastAsia="宋体" w:hAnsi="宋体"/>
                <w:sz w:val="24"/>
                <w:spacing w:val="0"/>
                <w:b w:val="off"/>
                <w:i w:val="off"/>
              </w:rPr>
              <w:t>团队合作能力</w:t>
            </w:r>
            <w:r>
              <w:rPr>
                <w:rFonts w:ascii="宋体" w:cs="宋体" w:eastAsia="宋体" w:hAnsi="宋体"/>
                <w:sz w:val="24"/>
                <w:spacing w:val="0"/>
                <w:b w:val="off"/>
                <w:i w:val="off"/>
              </w:rPr>
              <w:t>伦理决策水平</w:t>
            </w:r>
            <w:r>
              <w:rPr>
                <w:rFonts w:ascii="宋体" w:cs="宋体" w:eastAsia="宋体" w:hAnsi="宋体"/>
                <w:sz w:val="24"/>
                <w:spacing w:val="0"/>
                <w:b w:val="off"/>
                <w:i w:val="off"/>
              </w:rPr>
              <w:t>人文关怀意识</w:t>
            </w:r>
            <w:bookmarkEnd w:id="1081"/>
          </w:p>
        </w:tc>
        <w:tc>
          <w:tcPr>
            <w:tcW w:type="dxa" w:w="1660"/>
          </w:tcPr>
          <w:p>
            <w:pPr>
              <w:pageBreakBefore w:val="off"/>
              <w:tabs/>
              <w:wordWrap w:val="on"/>
              <w:spacing w:after="0" w:before="160"/>
              <w:ind w:left="0" w:right="0"/>
              <w:jc w:val="left"/>
              <w:textAlignment w:val="auto"/>
              <w:rPr>
                <w:sz w:val="24"/>
              </w:rPr>
            </w:pPr>
            <w:bookmarkStart w:id="1082" w:name=""/>
            <w:r>
              <w:rPr>
                <w:rFonts w:ascii="宋体" w:cs="宋体" w:eastAsia="宋体" w:hAnsi="宋体"/>
                <w:sz w:val="24"/>
                <w:spacing w:val="0"/>
                <w:b w:val="off"/>
                <w:i w:val="off"/>
              </w:rPr>
              <w:t>沟通训练系统数据</w:t>
            </w:r>
            <w:r>
              <w:rPr>
                <w:rFonts w:ascii="宋体" w:cs="宋体" w:eastAsia="宋体" w:hAnsi="宋体"/>
                <w:sz w:val="24"/>
                <w:spacing w:val="0"/>
                <w:b w:val="off"/>
                <w:i w:val="off"/>
              </w:rPr>
              <w:t>团队项目管理系统数据</w:t>
            </w:r>
            <w:r>
              <w:rPr>
                <w:rFonts w:ascii="宋体" w:cs="宋体" w:eastAsia="宋体" w:hAnsi="宋体"/>
                <w:sz w:val="24"/>
                <w:spacing w:val="0"/>
                <w:b w:val="off"/>
                <w:i w:val="off"/>
              </w:rPr>
              <w:t>伦理决策案例库数据</w:t>
            </w:r>
            <w:r>
              <w:rPr>
                <w:rFonts w:ascii="宋体" w:cs="宋体" w:eastAsia="宋体" w:hAnsi="宋体"/>
                <w:sz w:val="24"/>
                <w:spacing w:val="0"/>
                <w:b w:val="off"/>
                <w:i w:val="off"/>
              </w:rPr>
              <w:t>人文课程评价数据</w:t>
            </w:r>
            <w:bookmarkEnd w:id="1082"/>
          </w:p>
        </w:tc>
        <w:tc>
          <w:tcPr>
            <w:tcW w:type="dxa" w:w="1660"/>
          </w:tcPr>
          <w:p>
            <w:pPr>
              <w:pageBreakBefore w:val="off"/>
              <w:tabs/>
              <w:wordWrap w:val="on"/>
              <w:spacing w:after="0" w:before="160"/>
              <w:ind w:left="0" w:right="0"/>
              <w:jc w:val="left"/>
              <w:textAlignment w:val="auto"/>
              <w:rPr>
                <w:sz w:val="24"/>
              </w:rPr>
            </w:pPr>
            <w:bookmarkStart w:id="1083" w:name=""/>
            <w:r>
              <w:rPr>
                <w:rFonts w:ascii="宋体" w:cs="宋体" w:eastAsia="宋体" w:hAnsi="宋体"/>
                <w:sz w:val="24"/>
                <w:spacing w:val="0"/>
                <w:b w:val="off"/>
                <w:i w:val="off"/>
              </w:rPr>
              <w:t>机器学习模型</w:t>
            </w:r>
            <w:bookmarkEnd w:id="1083"/>
          </w:p>
        </w:tc>
      </w:tr>
      <w:tr>
        <w:tc>
          <w:tcPr>
            <w:tcW w:type="dxa" w:w="1660"/>
          </w:tcPr>
          <w:p>
            <w:pPr>
              <w:pageBreakBefore w:val="off"/>
              <w:tabs/>
              <w:wordWrap w:val="on"/>
              <w:spacing w:after="0" w:before="160"/>
              <w:ind w:left="0" w:right="0"/>
              <w:jc w:val="left"/>
              <w:textAlignment w:val="auto"/>
              <w:rPr/>
            </w:pPr>
            <w:bookmarkStart w:id="1084" w:name=""/>
            <w:bookmarkEnd w:id="1084"/>
          </w:p>
        </w:tc>
        <w:tc>
          <w:tcPr>
            <w:tcW w:type="dxa" w:w="1660"/>
          </w:tcPr>
          <w:p>
            <w:pPr>
              <w:pageBreakBefore w:val="off"/>
              <w:tabs/>
              <w:wordWrap w:val="on"/>
              <w:spacing w:after="0" w:before="160"/>
              <w:ind w:left="0" w:right="0"/>
              <w:jc w:val="left"/>
              <w:textAlignment w:val="auto"/>
              <w:rPr>
                <w:sz w:val="24"/>
              </w:rPr>
            </w:pPr>
            <w:bookmarkStart w:id="1085" w:name=""/>
            <w:r>
              <w:rPr>
                <w:rFonts w:ascii="宋体" w:cs="宋体" w:eastAsia="宋体" w:hAnsi="宋体"/>
                <w:sz w:val="24"/>
                <w:spacing w:val="0"/>
                <w:b w:val="off"/>
                <w:i w:val="off"/>
              </w:rPr>
              <w:t>终身学习能力 (0.20)</w:t>
            </w:r>
            <w:bookmarkEnd w:id="1085"/>
          </w:p>
        </w:tc>
        <w:tc>
          <w:tcPr>
            <w:tcW w:type="dxa" w:w="1660"/>
          </w:tcPr>
          <w:p>
            <w:pPr>
              <w:pageBreakBefore w:val="off"/>
              <w:tabs/>
              <w:wordWrap w:val="on"/>
              <w:spacing w:after="0" w:before="160"/>
              <w:ind w:left="0" w:right="0"/>
              <w:jc w:val="left"/>
              <w:textAlignment w:val="auto"/>
              <w:rPr>
                <w:sz w:val="24"/>
              </w:rPr>
            </w:pPr>
            <w:bookmarkStart w:id="1086" w:name=""/>
            <w:r>
              <w:rPr>
                <w:rFonts w:ascii="宋体" w:cs="宋体" w:eastAsia="宋体" w:hAnsi="宋体"/>
                <w:sz w:val="24"/>
                <w:spacing w:val="0"/>
                <w:b w:val="off"/>
                <w:i w:val="off"/>
              </w:rPr>
              <w:t>自主学习时长</w:t>
            </w:r>
            <w:r>
              <w:rPr>
                <w:rFonts w:ascii="宋体" w:cs="宋体" w:eastAsia="宋体" w:hAnsi="宋体"/>
                <w:sz w:val="24"/>
                <w:spacing w:val="0"/>
                <w:b w:val="off"/>
                <w:i w:val="off"/>
              </w:rPr>
              <w:t>研究能力</w:t>
            </w:r>
            <w:r>
              <w:rPr>
                <w:rFonts w:ascii="宋体" w:cs="宋体" w:eastAsia="宋体" w:hAnsi="宋体"/>
                <w:sz w:val="24"/>
                <w:spacing w:val="0"/>
                <w:b w:val="off"/>
                <w:i w:val="off"/>
              </w:rPr>
              <w:t>学术交流参与度</w:t>
            </w:r>
            <w:bookmarkEnd w:id="1086"/>
          </w:p>
        </w:tc>
        <w:tc>
          <w:tcPr>
            <w:tcW w:type="dxa" w:w="1660"/>
          </w:tcPr>
          <w:p>
            <w:pPr>
              <w:pageBreakBefore w:val="off"/>
              <w:tabs/>
              <w:wordWrap w:val="on"/>
              <w:spacing w:after="0" w:before="160"/>
              <w:ind w:left="0" w:right="0"/>
              <w:jc w:val="left"/>
              <w:textAlignment w:val="auto"/>
              <w:rPr>
                <w:sz w:val="24"/>
              </w:rPr>
            </w:pPr>
            <w:bookmarkStart w:id="1087" w:name=""/>
            <w:r>
              <w:rPr>
                <w:rFonts w:ascii="宋体" w:cs="宋体" w:eastAsia="宋体" w:hAnsi="宋体"/>
                <w:sz w:val="24"/>
                <w:spacing w:val="0"/>
                <w:b w:val="off"/>
                <w:i w:val="off"/>
              </w:rPr>
              <w:t>在线学习平台数据</w:t>
            </w:r>
            <w:r>
              <w:rPr>
                <w:rFonts w:ascii="宋体" w:cs="宋体" w:eastAsia="宋体" w:hAnsi="宋体"/>
                <w:sz w:val="24"/>
                <w:spacing w:val="0"/>
                <w:b w:val="off"/>
                <w:i w:val="off"/>
              </w:rPr>
              <w:t>科研管理系统数据</w:t>
            </w:r>
            <w:r>
              <w:rPr>
                <w:rFonts w:ascii="宋体" w:cs="宋体" w:eastAsia="宋体" w:hAnsi="宋体"/>
                <w:sz w:val="24"/>
                <w:spacing w:val="0"/>
                <w:b w:val="off"/>
                <w:i w:val="off"/>
              </w:rPr>
              <w:t>学术活动管理系统数据</w:t>
            </w:r>
            <w:bookmarkEnd w:id="1087"/>
          </w:p>
        </w:tc>
        <w:tc>
          <w:tcPr>
            <w:tcW w:type="dxa" w:w="1660"/>
          </w:tcPr>
          <w:p>
            <w:pPr>
              <w:pageBreakBefore w:val="off"/>
              <w:tabs/>
              <w:wordWrap w:val="on"/>
              <w:spacing w:after="0" w:before="160"/>
              <w:ind w:left="0" w:right="0"/>
              <w:jc w:val="left"/>
              <w:textAlignment w:val="auto"/>
              <w:rPr>
                <w:sz w:val="24"/>
              </w:rPr>
            </w:pPr>
            <w:bookmarkStart w:id="1088" w:name=""/>
            <w:r>
              <w:rPr>
                <w:rFonts w:ascii="宋体" w:cs="宋体" w:eastAsia="宋体" w:hAnsi="宋体"/>
                <w:sz w:val="24"/>
                <w:spacing w:val="0"/>
                <w:b w:val="off"/>
                <w:i w:val="off"/>
              </w:rPr>
              <w:t>机器学习模型</w:t>
            </w:r>
            <w:bookmarkEnd w:id="1088"/>
          </w:p>
        </w:tc>
      </w:tr>
      <w:tr>
        <w:tc>
          <w:tcPr>
            <w:tcW w:type="dxa" w:w="1660"/>
          </w:tcPr>
          <w:p>
            <w:pPr>
              <w:pageBreakBefore w:val="off"/>
              <w:tabs/>
              <w:wordWrap w:val="on"/>
              <w:spacing w:after="0" w:before="160"/>
              <w:ind w:left="0" w:right="0"/>
              <w:jc w:val="left"/>
              <w:textAlignment w:val="auto"/>
              <w:rPr>
                <w:sz w:val="24"/>
              </w:rPr>
            </w:pPr>
            <w:bookmarkStart w:id="1089" w:name=""/>
            <w:r>
              <w:rPr>
                <w:rFonts w:ascii="宋体" w:cs="宋体" w:eastAsia="宋体" w:hAnsi="宋体"/>
                <w:sz w:val="24"/>
                <w:spacing w:val="0"/>
                <w:b w:val="on"/>
                <w:i w:val="off"/>
              </w:rPr>
              <w:t>社会服务贡献 (0.10)</w:t>
            </w:r>
            <w:bookmarkEnd w:id="1089"/>
          </w:p>
        </w:tc>
        <w:tc>
          <w:tcPr>
            <w:tcW w:type="dxa" w:w="1660"/>
          </w:tcPr>
          <w:p>
            <w:pPr>
              <w:pageBreakBefore w:val="off"/>
              <w:tabs/>
              <w:wordWrap w:val="on"/>
              <w:spacing w:after="0" w:before="160"/>
              <w:ind w:left="0" w:right="0"/>
              <w:jc w:val="left"/>
              <w:textAlignment w:val="auto"/>
              <w:rPr>
                <w:sz w:val="24"/>
              </w:rPr>
            </w:pPr>
            <w:bookmarkStart w:id="1090" w:name=""/>
            <w:r>
              <w:rPr>
                <w:rFonts w:ascii="宋体" w:cs="宋体" w:eastAsia="宋体" w:hAnsi="宋体"/>
                <w:sz w:val="24"/>
                <w:spacing w:val="0"/>
                <w:b w:val="off"/>
                <w:i w:val="off"/>
              </w:rPr>
              <w:t>毕业生质量 (0.40)</w:t>
            </w:r>
            <w:bookmarkEnd w:id="1090"/>
          </w:p>
        </w:tc>
        <w:tc>
          <w:tcPr>
            <w:tcW w:type="dxa" w:w="1660"/>
          </w:tcPr>
          <w:p>
            <w:pPr>
              <w:pageBreakBefore w:val="off"/>
              <w:tabs/>
              <w:wordWrap w:val="on"/>
              <w:spacing w:after="0" w:before="160"/>
              <w:ind w:left="0" w:right="0"/>
              <w:jc w:val="left"/>
              <w:textAlignment w:val="auto"/>
              <w:rPr>
                <w:sz w:val="24"/>
              </w:rPr>
            </w:pPr>
            <w:bookmarkStart w:id="1091" w:name=""/>
            <w:r>
              <w:rPr>
                <w:rFonts w:ascii="宋体" w:cs="宋体" w:eastAsia="宋体" w:hAnsi="宋体"/>
                <w:sz w:val="24"/>
                <w:spacing w:val="0"/>
                <w:b w:val="off"/>
                <w:i w:val="off"/>
              </w:rPr>
              <w:t>对口就业率</w:t>
            </w:r>
            <w:r>
              <w:rPr>
                <w:rFonts w:ascii="宋体" w:cs="宋体" w:eastAsia="宋体" w:hAnsi="宋体"/>
                <w:sz w:val="24"/>
                <w:spacing w:val="0"/>
                <w:b w:val="off"/>
                <w:i w:val="off"/>
              </w:rPr>
              <w:t>用人单位满意度</w:t>
            </w:r>
            <w:r>
              <w:rPr>
                <w:rFonts w:ascii="宋体" w:cs="宋体" w:eastAsia="宋体" w:hAnsi="宋体"/>
                <w:sz w:val="24"/>
                <w:spacing w:val="0"/>
                <w:b w:val="off"/>
                <w:i w:val="off"/>
              </w:rPr>
              <w:t>继续教育参与度</w:t>
            </w:r>
            <w:bookmarkEnd w:id="1091"/>
          </w:p>
        </w:tc>
        <w:tc>
          <w:tcPr>
            <w:tcW w:type="dxa" w:w="1660"/>
          </w:tcPr>
          <w:p>
            <w:pPr>
              <w:pageBreakBefore w:val="off"/>
              <w:tabs/>
              <w:wordWrap w:val="on"/>
              <w:spacing w:after="0" w:before="160"/>
              <w:ind w:left="0" w:right="0"/>
              <w:jc w:val="left"/>
              <w:textAlignment w:val="auto"/>
              <w:rPr>
                <w:sz w:val="24"/>
              </w:rPr>
            </w:pPr>
            <w:bookmarkStart w:id="1092" w:name=""/>
            <w:r>
              <w:rPr>
                <w:rFonts w:ascii="宋体" w:cs="宋体" w:eastAsia="宋体" w:hAnsi="宋体"/>
                <w:sz w:val="24"/>
                <w:spacing w:val="0"/>
                <w:b w:val="off"/>
                <w:i w:val="off"/>
              </w:rPr>
              <w:t>就业管理系统数据</w:t>
            </w:r>
            <w:r>
              <w:rPr>
                <w:rFonts w:ascii="宋体" w:cs="宋体" w:eastAsia="宋体" w:hAnsi="宋体"/>
                <w:sz w:val="24"/>
                <w:spacing w:val="0"/>
                <w:b w:val="off"/>
                <w:i w:val="off"/>
              </w:rPr>
              <w:t>用人单位反馈系统数据</w:t>
            </w:r>
            <w:r>
              <w:rPr>
                <w:rFonts w:ascii="宋体" w:cs="宋体" w:eastAsia="宋体" w:hAnsi="宋体"/>
                <w:sz w:val="24"/>
                <w:spacing w:val="0"/>
                <w:b w:val="off"/>
                <w:i w:val="off"/>
              </w:rPr>
              <w:t>继续教育管理系统数据</w:t>
            </w:r>
            <w:bookmarkEnd w:id="1092"/>
          </w:p>
        </w:tc>
        <w:tc>
          <w:tcPr>
            <w:tcW w:type="dxa" w:w="1660"/>
          </w:tcPr>
          <w:p>
            <w:pPr>
              <w:pageBreakBefore w:val="off"/>
              <w:tabs/>
              <w:wordWrap w:val="on"/>
              <w:spacing w:after="0" w:before="160"/>
              <w:ind w:left="0" w:right="0"/>
              <w:jc w:val="left"/>
              <w:textAlignment w:val="auto"/>
              <w:rPr>
                <w:sz w:val="24"/>
              </w:rPr>
            </w:pPr>
            <w:bookmarkStart w:id="1093" w:name=""/>
            <w:r>
              <w:rPr>
                <w:rFonts w:ascii="宋体" w:cs="宋体" w:eastAsia="宋体" w:hAnsi="宋体"/>
                <w:sz w:val="24"/>
                <w:spacing w:val="0"/>
                <w:b w:val="off"/>
                <w:i w:val="off"/>
              </w:rPr>
              <w:t>机器学习模型</w:t>
            </w:r>
            <w:bookmarkEnd w:id="1093"/>
          </w:p>
        </w:tc>
      </w:tr>
      <w:tr>
        <w:tc>
          <w:tcPr>
            <w:tcW w:type="dxa" w:w="1660"/>
          </w:tcPr>
          <w:p>
            <w:pPr>
              <w:pageBreakBefore w:val="off"/>
              <w:tabs/>
              <w:wordWrap w:val="on"/>
              <w:spacing w:after="0" w:before="160"/>
              <w:ind w:left="0" w:right="0"/>
              <w:jc w:val="left"/>
              <w:textAlignment w:val="auto"/>
              <w:rPr/>
            </w:pPr>
            <w:bookmarkStart w:id="1094" w:name=""/>
            <w:bookmarkEnd w:id="1094"/>
          </w:p>
        </w:tc>
        <w:tc>
          <w:tcPr>
            <w:tcW w:type="dxa" w:w="1660"/>
          </w:tcPr>
          <w:p>
            <w:pPr>
              <w:pageBreakBefore w:val="off"/>
              <w:tabs/>
              <w:wordWrap w:val="on"/>
              <w:spacing w:after="0" w:before="160"/>
              <w:ind w:left="0" w:right="0"/>
              <w:jc w:val="left"/>
              <w:textAlignment w:val="auto"/>
              <w:rPr>
                <w:sz w:val="24"/>
              </w:rPr>
            </w:pPr>
            <w:bookmarkStart w:id="1095" w:name=""/>
            <w:r>
              <w:rPr>
                <w:rFonts w:ascii="宋体" w:cs="宋体" w:eastAsia="宋体" w:hAnsi="宋体"/>
                <w:sz w:val="24"/>
                <w:spacing w:val="0"/>
                <w:b w:val="off"/>
                <w:i w:val="off"/>
              </w:rPr>
              <w:t>科研创新贡献 (0.30)</w:t>
            </w:r>
            <w:bookmarkEnd w:id="1095"/>
          </w:p>
        </w:tc>
        <w:tc>
          <w:tcPr>
            <w:tcW w:type="dxa" w:w="1660"/>
          </w:tcPr>
          <w:p>
            <w:pPr>
              <w:pageBreakBefore w:val="off"/>
              <w:tabs/>
              <w:wordWrap w:val="on"/>
              <w:spacing w:after="0" w:before="160"/>
              <w:ind w:left="0" w:right="0"/>
              <w:jc w:val="left"/>
              <w:textAlignment w:val="auto"/>
              <w:rPr>
                <w:sz w:val="24"/>
              </w:rPr>
            </w:pPr>
            <w:bookmarkStart w:id="1096" w:name=""/>
            <w:r>
              <w:rPr>
                <w:rFonts w:ascii="宋体" w:cs="宋体" w:eastAsia="宋体" w:hAnsi="宋体"/>
                <w:sz w:val="24"/>
                <w:spacing w:val="0"/>
                <w:b w:val="off"/>
                <w:i w:val="off"/>
              </w:rPr>
              <w:t>科研项目数量</w:t>
            </w:r>
            <w:r>
              <w:rPr>
                <w:rFonts w:ascii="宋体" w:cs="宋体" w:eastAsia="宋体" w:hAnsi="宋体"/>
                <w:sz w:val="24"/>
                <w:spacing w:val="0"/>
                <w:b w:val="off"/>
                <w:i w:val="off"/>
              </w:rPr>
              <w:t>成果转化数量</w:t>
            </w:r>
            <w:r>
              <w:rPr>
                <w:rFonts w:ascii="宋体" w:cs="宋体" w:eastAsia="宋体" w:hAnsi="宋体"/>
                <w:sz w:val="24"/>
                <w:spacing w:val="0"/>
                <w:b w:val="off"/>
                <w:i w:val="off"/>
              </w:rPr>
              <w:t>专利授权数量</w:t>
            </w:r>
            <w:r>
              <w:rPr>
                <w:rFonts w:ascii="宋体" w:cs="宋体" w:eastAsia="宋体" w:hAnsi="宋体"/>
                <w:sz w:val="24"/>
                <w:spacing w:val="0"/>
                <w:b w:val="off"/>
                <w:i w:val="off"/>
              </w:rPr>
              <w:t>学术论文质量</w:t>
            </w:r>
            <w:bookmarkEnd w:id="1096"/>
          </w:p>
        </w:tc>
        <w:tc>
          <w:tcPr>
            <w:tcW w:type="dxa" w:w="1660"/>
          </w:tcPr>
          <w:p>
            <w:pPr>
              <w:pageBreakBefore w:val="off"/>
              <w:tabs/>
              <w:wordWrap w:val="on"/>
              <w:spacing w:after="0" w:before="160"/>
              <w:ind w:left="0" w:right="0"/>
              <w:jc w:val="left"/>
              <w:textAlignment w:val="auto"/>
              <w:rPr>
                <w:sz w:val="24"/>
              </w:rPr>
            </w:pPr>
            <w:bookmarkStart w:id="1097" w:name=""/>
            <w:r>
              <w:rPr>
                <w:rFonts w:ascii="宋体" w:cs="宋体" w:eastAsia="宋体" w:hAnsi="宋体"/>
                <w:sz w:val="24"/>
                <w:spacing w:val="0"/>
                <w:b w:val="off"/>
                <w:i w:val="off"/>
              </w:rPr>
              <w:t>科研管理系统数据</w:t>
            </w:r>
            <w:r>
              <w:rPr>
                <w:rFonts w:ascii="宋体" w:cs="宋体" w:eastAsia="宋体" w:hAnsi="宋体"/>
                <w:sz w:val="24"/>
                <w:spacing w:val="0"/>
                <w:b w:val="off"/>
                <w:i w:val="off"/>
              </w:rPr>
              <w:t>成果转化管理系统数据</w:t>
            </w:r>
            <w:r>
              <w:rPr>
                <w:rFonts w:ascii="宋体" w:cs="宋体" w:eastAsia="宋体" w:hAnsi="宋体"/>
                <w:sz w:val="24"/>
                <w:spacing w:val="0"/>
                <w:b w:val="off"/>
                <w:i w:val="off"/>
              </w:rPr>
              <w:t>专利管理系统数据</w:t>
            </w:r>
            <w:r>
              <w:rPr>
                <w:rFonts w:ascii="宋体" w:cs="宋体" w:eastAsia="宋体" w:hAnsi="宋体"/>
                <w:sz w:val="24"/>
                <w:spacing w:val="0"/>
                <w:b w:val="off"/>
                <w:i w:val="off"/>
              </w:rPr>
              <w:t>学术论文管理系统数据</w:t>
            </w:r>
            <w:bookmarkEnd w:id="1097"/>
          </w:p>
        </w:tc>
        <w:tc>
          <w:tcPr>
            <w:tcW w:type="dxa" w:w="1660"/>
          </w:tcPr>
          <w:p>
            <w:pPr>
              <w:pageBreakBefore w:val="off"/>
              <w:tabs/>
              <w:wordWrap w:val="on"/>
              <w:spacing w:after="0" w:before="160"/>
              <w:ind w:left="0" w:right="0"/>
              <w:jc w:val="left"/>
              <w:textAlignment w:val="auto"/>
              <w:rPr>
                <w:sz w:val="24"/>
              </w:rPr>
            </w:pPr>
            <w:bookmarkStart w:id="1098" w:name=""/>
            <w:r>
              <w:rPr>
                <w:rFonts w:ascii="宋体" w:cs="宋体" w:eastAsia="宋体" w:hAnsi="宋体"/>
                <w:sz w:val="24"/>
                <w:spacing w:val="0"/>
                <w:b w:val="off"/>
                <w:i w:val="off"/>
              </w:rPr>
              <w:t>机器学习模型</w:t>
            </w:r>
            <w:bookmarkEnd w:id="1098"/>
          </w:p>
        </w:tc>
      </w:tr>
      <w:tr>
        <w:tc>
          <w:tcPr>
            <w:tcW w:type="dxa" w:w="1660"/>
          </w:tcPr>
          <w:p>
            <w:pPr>
              <w:pageBreakBefore w:val="off"/>
              <w:tabs/>
              <w:wordWrap w:val="on"/>
              <w:spacing w:after="0" w:before="160"/>
              <w:ind w:left="0" w:right="0"/>
              <w:jc w:val="left"/>
              <w:textAlignment w:val="auto"/>
              <w:rPr/>
            </w:pPr>
            <w:bookmarkStart w:id="1099" w:name=""/>
            <w:bookmarkEnd w:id="1099"/>
          </w:p>
        </w:tc>
        <w:tc>
          <w:tcPr>
            <w:tcW w:type="dxa" w:w="1660"/>
          </w:tcPr>
          <w:p>
            <w:pPr>
              <w:pageBreakBefore w:val="off"/>
              <w:tabs/>
              <w:wordWrap w:val="on"/>
              <w:spacing w:after="0" w:before="160"/>
              <w:ind w:left="0" w:right="0"/>
              <w:jc w:val="left"/>
              <w:textAlignment w:val="auto"/>
              <w:rPr>
                <w:sz w:val="24"/>
              </w:rPr>
            </w:pPr>
            <w:bookmarkStart w:id="1100" w:name=""/>
            <w:r>
              <w:rPr>
                <w:rFonts w:ascii="宋体" w:cs="宋体" w:eastAsia="宋体" w:hAnsi="宋体"/>
                <w:sz w:val="24"/>
                <w:spacing w:val="0"/>
                <w:b w:val="off"/>
                <w:i w:val="off"/>
              </w:rPr>
              <w:t>社会服务贡献 (0.30)</w:t>
            </w:r>
            <w:bookmarkEnd w:id="1100"/>
          </w:p>
        </w:tc>
        <w:tc>
          <w:tcPr>
            <w:tcW w:type="dxa" w:w="1660"/>
          </w:tcPr>
          <w:p>
            <w:pPr>
              <w:pageBreakBefore w:val="off"/>
              <w:tabs/>
              <w:wordWrap w:val="on"/>
              <w:spacing w:after="0" w:before="160"/>
              <w:ind w:left="0" w:right="0"/>
              <w:jc w:val="left"/>
              <w:textAlignment w:val="auto"/>
              <w:rPr>
                <w:sz w:val="24"/>
              </w:rPr>
            </w:pPr>
            <w:bookmarkStart w:id="1101" w:name=""/>
            <w:r>
              <w:rPr>
                <w:rFonts w:ascii="宋体" w:cs="宋体" w:eastAsia="宋体" w:hAnsi="宋体"/>
                <w:sz w:val="24"/>
                <w:spacing w:val="0"/>
                <w:b w:val="off"/>
                <w:i w:val="off"/>
              </w:rPr>
              <w:t>社会培训人次</w:t>
            </w:r>
            <w:r>
              <w:rPr>
                <w:rFonts w:ascii="宋体" w:cs="宋体" w:eastAsia="宋体" w:hAnsi="宋体"/>
                <w:sz w:val="24"/>
                <w:spacing w:val="0"/>
                <w:b w:val="off"/>
                <w:i w:val="off"/>
              </w:rPr>
              <w:t>健康科普贡献</w:t>
            </w:r>
            <w:r>
              <w:rPr>
                <w:rFonts w:ascii="宋体" w:cs="宋体" w:eastAsia="宋体" w:hAnsi="宋体"/>
                <w:sz w:val="24"/>
                <w:spacing w:val="0"/>
                <w:b w:val="off"/>
                <w:i w:val="off"/>
              </w:rPr>
              <w:t>基层医疗服务</w:t>
            </w:r>
            <w:bookmarkEnd w:id="1101"/>
          </w:p>
        </w:tc>
        <w:tc>
          <w:tcPr>
            <w:tcW w:type="dxa" w:w="1660"/>
          </w:tcPr>
          <w:p>
            <w:pPr>
              <w:pageBreakBefore w:val="off"/>
              <w:tabs/>
              <w:wordWrap w:val="on"/>
              <w:spacing w:after="0" w:before="160"/>
              <w:ind w:left="0" w:right="0"/>
              <w:jc w:val="left"/>
              <w:textAlignment w:val="auto"/>
              <w:rPr>
                <w:sz w:val="24"/>
              </w:rPr>
            </w:pPr>
            <w:bookmarkStart w:id="1102" w:name=""/>
            <w:r>
              <w:rPr>
                <w:rFonts w:ascii="宋体" w:cs="宋体" w:eastAsia="宋体" w:hAnsi="宋体"/>
                <w:sz w:val="24"/>
                <w:spacing w:val="0"/>
                <w:b w:val="off"/>
                <w:i w:val="off"/>
              </w:rPr>
              <w:t>社会服务管理系统数据</w:t>
            </w:r>
            <w:r>
              <w:rPr>
                <w:rFonts w:ascii="宋体" w:cs="宋体" w:eastAsia="宋体" w:hAnsi="宋体"/>
                <w:sz w:val="24"/>
                <w:spacing w:val="0"/>
                <w:b w:val="off"/>
                <w:i w:val="off"/>
              </w:rPr>
              <w:t>科普管理系统数据</w:t>
            </w:r>
            <w:r>
              <w:rPr>
                <w:rFonts w:ascii="宋体" w:cs="宋体" w:eastAsia="宋体" w:hAnsi="宋体"/>
                <w:sz w:val="24"/>
                <w:spacing w:val="0"/>
                <w:b w:val="off"/>
                <w:i w:val="off"/>
              </w:rPr>
              <w:t>基层医疗管理系统数据</w:t>
            </w:r>
            <w:bookmarkEnd w:id="1102"/>
          </w:p>
        </w:tc>
        <w:tc>
          <w:tcPr>
            <w:tcW w:type="dxa" w:w="1660"/>
          </w:tcPr>
          <w:p>
            <w:pPr>
              <w:pageBreakBefore w:val="off"/>
              <w:tabs/>
              <w:wordWrap w:val="on"/>
              <w:spacing w:after="0" w:before="160"/>
              <w:ind w:left="0" w:right="0"/>
              <w:jc w:val="left"/>
              <w:textAlignment w:val="auto"/>
              <w:rPr>
                <w:sz w:val="24"/>
              </w:rPr>
            </w:pPr>
            <w:bookmarkStart w:id="1103" w:name=""/>
            <w:r>
              <w:rPr>
                <w:rFonts w:ascii="宋体" w:cs="宋体" w:eastAsia="宋体" w:hAnsi="宋体"/>
                <w:sz w:val="24"/>
                <w:spacing w:val="0"/>
                <w:b w:val="off"/>
                <w:i w:val="off"/>
              </w:rPr>
              <w:t>机器学习模型</w:t>
            </w:r>
            <w:bookmarkEnd w:id="1103"/>
          </w:p>
        </w:tc>
      </w:tr>
    </w:tbl>
    <w:p>
      <w:pPr>
        <w:pageBreakBefore w:val="off"/>
        <w:tabs/>
        <w:wordWrap w:val="on"/>
        <w:spacing w:after="0" w:before="160"/>
        <w:ind w:left="0" w:right="0"/>
        <w:jc w:val="left"/>
        <w:textAlignment w:val="auto"/>
        <w:rPr>
          <w:sz w:val="24"/>
        </w:rPr>
      </w:pPr>
      <w:bookmarkStart w:id="1104" w:name=""/>
      <w:r>
        <w:rPr>
          <w:rFonts w:ascii="宋体" w:cs="宋体" w:eastAsia="宋体" w:hAnsi="宋体"/>
          <w:sz w:val="24"/>
          <w:spacing w:val="0"/>
          <w:b w:val="off"/>
          <w:i w:val="off"/>
        </w:rPr>
        <w:t>数据来源：</w:t>
      </w:r>
      <w:bookmarkEnd w:id="1104"/>
    </w:p>
    <w:p>
      <w:pPr>
        <w:pageBreakBefore w:val="off"/>
        <w:tabs/>
        <w:wordWrap w:val="on"/>
        <w:spacing w:after="0" w:before="160"/>
        <w:ind w:left="0" w:right="0"/>
        <w:jc w:val="left"/>
        <w:textAlignment w:val="auto"/>
        <w:rPr>
          <w:sz w:val="24"/>
        </w:rPr>
      </w:pPr>
      <w:bookmarkStart w:id="1105" w:name=""/>
      <w:r>
        <w:rPr>
          <w:rFonts w:ascii="宋体" w:cs="宋体" w:eastAsia="宋体" w:hAnsi="宋体"/>
          <w:sz w:val="24"/>
          <w:spacing w:val="0"/>
          <w:b w:val="off"/>
          <w:i w:val="off"/>
        </w:rPr>
        <w:t>该指标体系具有以下特点：</w:t>
      </w:r>
      <w:bookmarkEnd w:id="1105"/>
    </w:p>
    <w:p>
      <w:pPr>
        <w:pageBreakBefore w:val="off"/>
        <w:numPr>
          <w:ilvl w:val="0"/>
          <w:numId w:val="5"/>
        </w:numPr>
        <w:tabs/>
        <w:wordWrap w:val="on"/>
        <w:spacing w:after="0" w:before="160"/>
        <w:ind w:hanging="440" w:left="440" w:right="0"/>
        <w:jc w:val="left"/>
        <w:textAlignment w:val="auto"/>
        <w:rPr>
          <w:sz w:val="24"/>
        </w:rPr>
      </w:pPr>
      <w:bookmarkStart w:id="1106" w:name=""/>
      <w:r>
        <w:rPr>
          <w:rFonts w:ascii="宋体" w:cs="宋体" w:eastAsia="宋体" w:hAnsi="宋体"/>
          <w:sz w:val="24"/>
          <w:spacing w:val="0"/>
          <w:b w:val="on"/>
          <w:i w:val="off"/>
        </w:rPr>
        <w:t>多维度覆盖</w:t>
      </w:r>
      <w:r>
        <w:rPr>
          <w:rFonts w:ascii="宋体" w:cs="宋体" w:eastAsia="宋体" w:hAnsi="宋体"/>
          <w:sz w:val="24"/>
          <w:spacing w:val="0"/>
          <w:b w:val="off"/>
          <w:i w:val="off"/>
        </w:rPr>
        <w:t>：从教学资源、教学过程、人才培养成效和社会服务贡献四个维度全面评估学科质量，避免单一评价的片面性。</w:t>
      </w:r>
      <w:bookmarkEnd w:id="1106"/>
    </w:p>
    <w:p>
      <w:pPr>
        <w:pageBreakBefore w:val="off"/>
        <w:numPr>
          <w:ilvl w:val="0"/>
          <w:numId w:val="5"/>
        </w:numPr>
        <w:tabs/>
        <w:wordWrap w:val="on"/>
        <w:spacing w:after="0" w:before="160"/>
        <w:ind w:hanging="440" w:left="440" w:right="0"/>
        <w:jc w:val="left"/>
        <w:textAlignment w:val="auto"/>
        <w:rPr>
          <w:sz w:val="24"/>
        </w:rPr>
      </w:pPr>
      <w:bookmarkStart w:id="1107" w:name=""/>
      <w:r>
        <w:rPr>
          <w:rFonts w:ascii="宋体" w:cs="宋体" w:eastAsia="宋体" w:hAnsi="宋体"/>
          <w:sz w:val="24"/>
          <w:spacing w:val="0"/>
          <w:b w:val="on"/>
          <w:i w:val="off"/>
        </w:rPr>
        <w:t>权重科学合理</w:t>
      </w:r>
      <w:r>
        <w:rPr>
          <w:rFonts w:ascii="宋体" w:cs="宋体" w:eastAsia="宋体" w:hAnsi="宋体"/>
          <w:sz w:val="24"/>
          <w:spacing w:val="0"/>
          <w:b w:val="off"/>
          <w:i w:val="off"/>
        </w:rPr>
        <w:t>：人才培养成效权重最高（0.35），体现医学教育的核心目标；教学过程权重次之（0.30），反映过程管理的重要性。</w:t>
      </w:r>
      <w:bookmarkEnd w:id="1107"/>
    </w:p>
    <w:p>
      <w:pPr>
        <w:pageBreakBefore w:val="off"/>
        <w:numPr>
          <w:ilvl w:val="0"/>
          <w:numId w:val="5"/>
        </w:numPr>
        <w:tabs/>
        <w:wordWrap w:val="on"/>
        <w:spacing w:after="0" w:before="160"/>
        <w:ind w:hanging="440" w:left="440" w:right="0"/>
        <w:jc w:val="left"/>
        <w:textAlignment w:val="auto"/>
        <w:rPr>
          <w:sz w:val="24"/>
        </w:rPr>
      </w:pPr>
      <w:bookmarkStart w:id="1108" w:name=""/>
      <w:r>
        <w:rPr>
          <w:rFonts w:ascii="宋体" w:cs="宋体" w:eastAsia="宋体" w:hAnsi="宋体"/>
          <w:sz w:val="24"/>
          <w:spacing w:val="0"/>
          <w:b w:val="on"/>
          <w:i w:val="off"/>
        </w:rPr>
        <w:t>技术融合</w:t>
      </w:r>
      <w:r>
        <w:rPr>
          <w:rFonts w:ascii="宋体" w:cs="宋体" w:eastAsia="宋体" w:hAnsi="宋体"/>
          <w:sz w:val="24"/>
          <w:spacing w:val="0"/>
          <w:b w:val="off"/>
          <w:i w:val="off"/>
        </w:rPr>
        <w:t>：将传统统计分析与机器学习、深度学习等先进技术相结合，实现客观评价与主观判断的统一。</w:t>
      </w:r>
      <w:bookmarkEnd w:id="1108"/>
    </w:p>
    <w:p>
      <w:pPr>
        <w:pageBreakBefore w:val="off"/>
        <w:numPr>
          <w:ilvl w:val="0"/>
          <w:numId w:val="5"/>
        </w:numPr>
        <w:tabs/>
        <w:wordWrap w:val="on"/>
        <w:spacing w:after="0" w:before="160"/>
        <w:ind w:hanging="440" w:left="440" w:right="0"/>
        <w:jc w:val="left"/>
        <w:textAlignment w:val="auto"/>
        <w:rPr>
          <w:sz w:val="24"/>
        </w:rPr>
      </w:pPr>
      <w:bookmarkStart w:id="1109" w:name=""/>
      <w:r>
        <w:rPr>
          <w:rFonts w:ascii="宋体" w:cs="宋体" w:eastAsia="宋体" w:hAnsi="宋体"/>
          <w:sz w:val="24"/>
          <w:spacing w:val="0"/>
          <w:b w:val="on"/>
          <w:i w:val="off"/>
        </w:rPr>
        <w:t>解释透明</w:t>
      </w:r>
      <w:r>
        <w:rPr>
          <w:rFonts w:ascii="宋体" w:cs="宋体" w:eastAsia="宋体" w:hAnsi="宋体"/>
          <w:sz w:val="24"/>
          <w:spacing w:val="0"/>
          <w:b w:val="off"/>
          <w:i w:val="off"/>
        </w:rPr>
        <w:t>：通过SHAP等可解释性框架，确保评估结果的透明度与可解释性，避免"黑箱"评估。</w:t>
      </w:r>
      <w:bookmarkEnd w:id="1109"/>
    </w:p>
    <w:p>
      <w:pPr>
        <w:pageBreakBefore w:val="off"/>
        <w:tabs/>
        <w:wordWrap w:val="on"/>
        <w:spacing w:after="0" w:before="160"/>
        <w:ind w:left="0" w:right="0"/>
        <w:jc w:val="left"/>
        <w:textAlignment w:val="auto"/>
        <w:rPr>
          <w:sz w:val="28"/>
        </w:rPr>
      </w:pPr>
      <w:bookmarkStart w:id="1110" w:name=""/>
      <w:r>
        <w:rPr>
          <w:rFonts w:ascii="宋体" w:cs="宋体" w:eastAsia="宋体" w:hAnsi="宋体"/>
          <w:sz w:val="28"/>
          <w:spacing w:val="0"/>
          <w:b w:val="on"/>
          <w:i w:val="off"/>
        </w:rPr>
        <w:t>四、智能评估技术实现路径</w:t>
      </w:r>
      <w:bookmarkEnd w:id="1110"/>
    </w:p>
    <w:p>
      <w:pPr>
        <w:pageBreakBefore w:val="off"/>
        <w:tabs/>
        <w:wordWrap w:val="on"/>
        <w:spacing w:after="0" w:before="160"/>
        <w:ind w:left="0" w:right="0"/>
        <w:jc w:val="left"/>
        <w:textAlignment w:val="auto"/>
        <w:rPr>
          <w:sz w:val="24"/>
        </w:rPr>
      </w:pPr>
      <w:bookmarkStart w:id="1111" w:name=""/>
      <w:r>
        <w:rPr>
          <w:rFonts w:ascii="宋体" w:cs="宋体" w:eastAsia="宋体" w:hAnsi="宋体"/>
          <w:sz w:val="24"/>
          <w:spacing w:val="0"/>
          <w:b w:val="off"/>
          <w:i w:val="off"/>
        </w:rPr>
        <w:t>智能评估技术的实现路径包括</w:t>
      </w:r>
      <w:r>
        <w:rPr>
          <w:rFonts w:ascii="宋体" w:cs="宋体" w:eastAsia="宋体" w:hAnsi="宋体"/>
          <w:sz w:val="24"/>
          <w:spacing w:val="0"/>
          <w:b w:val="on"/>
          <w:i w:val="off"/>
        </w:rPr>
        <w:t>数据采集标准化、特征工程智能化、评估模型个性化、反馈干预精准化</w:t>
      </w:r>
      <w:r>
        <w:rPr>
          <w:rFonts w:ascii="宋体" w:cs="宋体" w:eastAsia="宋体" w:hAnsi="宋体"/>
          <w:sz w:val="24"/>
          <w:spacing w:val="0"/>
          <w:b w:val="off"/>
          <w:i w:val="off"/>
        </w:rPr>
        <w:t>四个关键环节，形成"采集-分析-评估-反馈"的完整技术闭环。</w:t>
      </w:r>
      <w:bookmarkEnd w:id="1111"/>
    </w:p>
    <w:p>
      <w:pPr>
        <w:pageBreakBefore w:val="off"/>
        <w:tabs/>
        <w:wordWrap w:val="on"/>
        <w:spacing w:after="0" w:before="160"/>
        <w:ind w:left="0" w:right="0"/>
        <w:jc w:val="left"/>
        <w:textAlignment w:val="auto"/>
        <w:rPr>
          <w:sz w:val="24"/>
        </w:rPr>
      </w:pPr>
      <w:bookmarkStart w:id="1112" w:name=""/>
      <w:r>
        <w:rPr>
          <w:rFonts w:ascii="宋体" w:cs="宋体" w:eastAsia="宋体" w:hAnsi="宋体"/>
          <w:sz w:val="24"/>
          <w:spacing w:val="0"/>
          <w:b w:val="on"/>
          <w:i w:val="off"/>
        </w:rPr>
        <w:t>1. 数据采集标准化</w:t>
      </w:r>
      <w:bookmarkEnd w:id="1112"/>
    </w:p>
    <w:p>
      <w:pPr>
        <w:pageBreakBefore w:val="off"/>
        <w:tabs/>
        <w:wordWrap w:val="on"/>
        <w:spacing w:after="0" w:before="160"/>
        <w:ind w:left="0" w:right="0"/>
        <w:jc w:val="left"/>
        <w:textAlignment w:val="auto"/>
        <w:rPr>
          <w:sz w:val="24"/>
        </w:rPr>
      </w:pPr>
      <w:bookmarkStart w:id="1113" w:name=""/>
      <w:r>
        <w:rPr>
          <w:rFonts w:ascii="宋体" w:cs="宋体" w:eastAsia="宋体" w:hAnsi="宋体"/>
          <w:sz w:val="24"/>
          <w:spacing w:val="0"/>
          <w:b w:val="on"/>
          <w:i w:val="off"/>
        </w:rPr>
        <w:t>标准化的数据采集是智能评估的前提</w:t>
      </w:r>
      <w:r>
        <w:rPr>
          <w:rFonts w:ascii="宋体" w:cs="宋体" w:eastAsia="宋体" w:hAnsi="宋体"/>
          <w:sz w:val="24"/>
          <w:spacing w:val="0"/>
          <w:b w:val="off"/>
          <w:i w:val="off"/>
        </w:rPr>
        <w:t>，需遵循以下原则：</w:t>
      </w:r>
      <w:bookmarkEnd w:id="1113"/>
    </w:p>
    <w:p>
      <w:pPr>
        <w:pageBreakBefore w:val="off"/>
        <w:numPr>
          <w:ilvl w:val="0"/>
          <w:numId w:val="6"/>
        </w:numPr>
        <w:tabs/>
        <w:wordWrap w:val="on"/>
        <w:spacing w:after="0" w:before="160"/>
        <w:ind w:hanging="440" w:left="440" w:right="0"/>
        <w:jc w:val="left"/>
        <w:textAlignment w:val="auto"/>
        <w:rPr>
          <w:sz w:val="24"/>
        </w:rPr>
      </w:pPr>
      <w:bookmarkStart w:id="1114" w:name=""/>
      <w:r>
        <w:rPr>
          <w:rFonts w:ascii="宋体" w:cs="宋体" w:eastAsia="宋体" w:hAnsi="宋体"/>
          <w:sz w:val="24"/>
          <w:spacing w:val="0"/>
          <w:b w:val="on"/>
          <w:i w:val="off"/>
        </w:rPr>
        <w:t>接口标准化</w:t>
      </w:r>
      <w:r>
        <w:rPr>
          <w:rFonts w:ascii="宋体" w:cs="宋体" w:eastAsia="宋体" w:hAnsi="宋体"/>
          <w:sz w:val="24"/>
          <w:spacing w:val="0"/>
          <w:b w:val="off"/>
          <w:i w:val="off"/>
        </w:rPr>
        <w:t>：采用RESTful架构，通过OAuth2.0实现安全认证，数据传输采用AES-256加密，确保数据安全与隐私。</w:t>
      </w:r>
      <w:bookmarkEnd w:id="1114"/>
    </w:p>
    <w:p>
      <w:pPr>
        <w:pageBreakBefore w:val="off"/>
        <w:numPr>
          <w:ilvl w:val="0"/>
          <w:numId w:val="6"/>
        </w:numPr>
        <w:tabs/>
        <w:wordWrap w:val="on"/>
        <w:spacing w:after="0" w:before="160"/>
        <w:ind w:hanging="440" w:left="440" w:right="0"/>
        <w:jc w:val="left"/>
        <w:textAlignment w:val="auto"/>
        <w:rPr>
          <w:sz w:val="24"/>
        </w:rPr>
      </w:pPr>
      <w:bookmarkStart w:id="1115" w:name=""/>
      <w:r>
        <w:rPr>
          <w:rFonts w:ascii="宋体" w:cs="宋体" w:eastAsia="宋体" w:hAnsi="宋体"/>
          <w:sz w:val="24"/>
          <w:spacing w:val="0"/>
          <w:b w:val="on"/>
          <w:i w:val="off"/>
        </w:rPr>
        <w:t>格式统一化</w:t>
      </w:r>
      <w:r>
        <w:rPr>
          <w:rFonts w:ascii="宋体" w:cs="宋体" w:eastAsia="宋体" w:hAnsi="宋体"/>
          <w:sz w:val="24"/>
          <w:spacing w:val="0"/>
          <w:b w:val="off"/>
          <w:i w:val="off"/>
        </w:rPr>
        <w:t>：统一使用HL7 FHIR标准定义VR训练数据的交换格式，支持将学员操作结果以结构化方式存入电子病历。</w:t>
      </w:r>
      <w:bookmarkEnd w:id="1115"/>
    </w:p>
    <w:p>
      <w:pPr>
        <w:pageBreakBefore w:val="off"/>
        <w:numPr>
          <w:ilvl w:val="0"/>
          <w:numId w:val="6"/>
        </w:numPr>
        <w:tabs/>
        <w:wordWrap w:val="on"/>
        <w:spacing w:after="0" w:before="160"/>
        <w:ind w:hanging="440" w:left="440" w:right="0"/>
        <w:jc w:val="left"/>
        <w:textAlignment w:val="auto"/>
        <w:rPr>
          <w:sz w:val="24"/>
        </w:rPr>
      </w:pPr>
      <w:bookmarkStart w:id="1116" w:name=""/>
      <w:r>
        <w:rPr>
          <w:rFonts w:ascii="宋体" w:cs="宋体" w:eastAsia="宋体" w:hAnsi="宋体"/>
          <w:sz w:val="24"/>
          <w:spacing w:val="0"/>
          <w:b w:val="on"/>
          <w:i w:val="off"/>
        </w:rPr>
        <w:t>采集自动化</w:t>
      </w:r>
      <w:r>
        <w:rPr>
          <w:rFonts w:ascii="宋体" w:cs="宋体" w:eastAsia="宋体" w:hAnsi="宋体"/>
          <w:sz w:val="24"/>
          <w:spacing w:val="0"/>
          <w:b w:val="off"/>
          <w:i w:val="off"/>
        </w:rPr>
        <w:t>：通过边缘计算协议，将渲染任务下沉到医院本地网络，使VR训练的端到端延迟控制在20ms以内，满足手术操作的实时性要求。</w:t>
      </w:r>
      <w:bookmarkEnd w:id="1116"/>
    </w:p>
    <w:p>
      <w:pPr>
        <w:pageBreakBefore w:val="off"/>
        <w:tabs/>
        <w:wordWrap w:val="on"/>
        <w:spacing w:after="0" w:before="160"/>
        <w:ind w:left="0" w:right="0"/>
        <w:jc w:val="left"/>
        <w:textAlignment w:val="auto"/>
        <w:rPr>
          <w:sz w:val="24"/>
        </w:rPr>
      </w:pPr>
      <w:bookmarkStart w:id="1117" w:name=""/>
      <w:r>
        <w:rPr>
          <w:rFonts w:ascii="宋体" w:cs="宋体" w:eastAsia="宋体" w:hAnsi="宋体"/>
          <w:sz w:val="24"/>
          <w:spacing w:val="0"/>
          <w:b w:val="off"/>
          <w:i w:val="off"/>
        </w:rPr>
        <w:t>例如，虚拟仿真平台的数据采集标准化包括：</w:t>
      </w:r>
      <w:r>
        <w:rPr>
          <w:rFonts w:ascii="宋体" w:cs="宋体" w:eastAsia="宋体" w:hAnsi="宋体"/>
          <w:sz w:val="24"/>
          <w:spacing w:val="0"/>
          <w:b w:val="on"/>
          <w:i w:val="off"/>
        </w:rPr>
        <w:t>传感器类型</w:t>
      </w:r>
      <w:r>
        <w:rPr>
          <w:rFonts w:ascii="宋体" w:cs="宋体" w:eastAsia="宋体" w:hAnsi="宋体"/>
          <w:sz w:val="24"/>
          <w:spacing w:val="0"/>
          <w:b w:val="off"/>
          <w:i w:val="off"/>
        </w:rPr>
        <w:t>（如力反馈手套、眼动仪）、</w:t>
      </w:r>
      <w:r>
        <w:rPr>
          <w:rFonts w:ascii="宋体" w:cs="宋体" w:eastAsia="宋体" w:hAnsi="宋体"/>
          <w:sz w:val="24"/>
          <w:spacing w:val="0"/>
          <w:b w:val="on"/>
          <w:i w:val="off"/>
        </w:rPr>
        <w:t>数据格式</w:t>
      </w:r>
      <w:r>
        <w:rPr>
          <w:rFonts w:ascii="宋体" w:cs="宋体" w:eastAsia="宋体" w:hAnsi="宋体"/>
          <w:sz w:val="24"/>
          <w:spacing w:val="0"/>
          <w:b w:val="off"/>
          <w:i w:val="off"/>
        </w:rPr>
        <w:t>（如DICOM扩展字段）、</w:t>
      </w:r>
      <w:r>
        <w:rPr>
          <w:rFonts w:ascii="宋体" w:cs="宋体" w:eastAsia="宋体" w:hAnsi="宋体"/>
          <w:sz w:val="24"/>
          <w:spacing w:val="0"/>
          <w:b w:val="on"/>
          <w:i w:val="off"/>
        </w:rPr>
        <w:t>采样频率</w:t>
      </w:r>
      <w:r>
        <w:rPr>
          <w:rFonts w:ascii="宋体" w:cs="宋体" w:eastAsia="宋体" w:hAnsi="宋体"/>
          <w:sz w:val="24"/>
          <w:spacing w:val="0"/>
          <w:b w:val="off"/>
          <w:i w:val="off"/>
        </w:rPr>
        <w:t>（如≥100Hz）等参数的统一规范，确保不同设备采集的数据具有可比性。</w:t>
      </w:r>
      <w:bookmarkEnd w:id="1117"/>
    </w:p>
    <w:p>
      <w:pPr>
        <w:pageBreakBefore w:val="off"/>
        <w:tabs/>
        <w:wordWrap w:val="on"/>
        <w:spacing w:after="0" w:before="160"/>
        <w:ind w:left="0" w:right="0"/>
        <w:jc w:val="left"/>
        <w:textAlignment w:val="auto"/>
        <w:rPr>
          <w:sz w:val="24"/>
        </w:rPr>
      </w:pPr>
      <w:bookmarkStart w:id="1118" w:name=""/>
      <w:r>
        <w:rPr>
          <w:rFonts w:ascii="宋体" w:cs="宋体" w:eastAsia="宋体" w:hAnsi="宋体"/>
          <w:sz w:val="24"/>
          <w:spacing w:val="0"/>
          <w:b w:val="on"/>
          <w:i w:val="off"/>
        </w:rPr>
        <w:t>2. 特征工程智能化</w:t>
      </w:r>
      <w:bookmarkEnd w:id="1118"/>
    </w:p>
    <w:p>
      <w:pPr>
        <w:pageBreakBefore w:val="off"/>
        <w:tabs/>
        <w:wordWrap w:val="on"/>
        <w:spacing w:after="0" w:before="160"/>
        <w:ind w:left="0" w:right="0"/>
        <w:jc w:val="left"/>
        <w:textAlignment w:val="auto"/>
        <w:rPr>
          <w:sz w:val="24"/>
        </w:rPr>
      </w:pPr>
      <w:bookmarkStart w:id="1119" w:name=""/>
      <w:r>
        <w:rPr>
          <w:rFonts w:ascii="宋体" w:cs="宋体" w:eastAsia="宋体" w:hAnsi="宋体"/>
          <w:sz w:val="24"/>
          <w:spacing w:val="0"/>
          <w:b w:val="on"/>
          <w:i w:val="off"/>
        </w:rPr>
        <w:t>智能化的特征工程是评估模型的基石</w:t>
      </w:r>
      <w:r>
        <w:rPr>
          <w:rFonts w:ascii="宋体" w:cs="宋体" w:eastAsia="宋体" w:hAnsi="宋体"/>
          <w:sz w:val="24"/>
          <w:spacing w:val="0"/>
          <w:b w:val="off"/>
          <w:i w:val="off"/>
        </w:rPr>
        <w:t>，主要包括：</w:t>
      </w:r>
      <w:bookmarkEnd w:id="1119"/>
    </w:p>
    <w:p>
      <w:pPr>
        <w:pageBreakBefore w:val="off"/>
        <w:numPr>
          <w:ilvl w:val="0"/>
          <w:numId w:val="7"/>
        </w:numPr>
        <w:tabs/>
        <w:wordWrap w:val="on"/>
        <w:spacing w:after="0" w:before="160"/>
        <w:ind w:hanging="440" w:left="440" w:right="0"/>
        <w:jc w:val="left"/>
        <w:textAlignment w:val="auto"/>
        <w:rPr>
          <w:sz w:val="24"/>
        </w:rPr>
      </w:pPr>
      <w:bookmarkStart w:id="1120" w:name=""/>
      <w:r>
        <w:rPr>
          <w:rFonts w:ascii="宋体" w:cs="宋体" w:eastAsia="宋体" w:hAnsi="宋体"/>
          <w:sz w:val="24"/>
          <w:spacing w:val="0"/>
          <w:b w:val="on"/>
          <w:i w:val="off"/>
        </w:rPr>
        <w:t>多模态特征融合</w:t>
      </w:r>
      <w:r>
        <w:rPr>
          <w:rFonts w:ascii="宋体" w:cs="宋体" w:eastAsia="宋体" w:hAnsi="宋体"/>
          <w:sz w:val="24"/>
          <w:spacing w:val="0"/>
          <w:b w:val="off"/>
          <w:i w:val="off"/>
        </w:rPr>
        <w:t>：将视频、音频、操作轨迹等多源数据通过跨模态对齐算法实现协同处理，如在气管插管训练中，视觉系统显示喉镜视角，触觉反馈模拟会厌软骨的弹性阻力，听觉系统同步播放呼吸音变化，三者通过时间戳同步机制实现50ms内的协同响应。</w:t>
      </w:r>
      <w:bookmarkEnd w:id="1120"/>
    </w:p>
    <w:p>
      <w:pPr>
        <w:pageBreakBefore w:val="off"/>
        <w:numPr>
          <w:ilvl w:val="0"/>
          <w:numId w:val="7"/>
        </w:numPr>
        <w:tabs/>
        <w:wordWrap w:val="on"/>
        <w:spacing w:after="0" w:before="160"/>
        <w:ind w:hanging="440" w:left="440" w:right="0"/>
        <w:jc w:val="left"/>
        <w:textAlignment w:val="auto"/>
        <w:rPr>
          <w:sz w:val="24"/>
        </w:rPr>
      </w:pPr>
      <w:bookmarkStart w:id="1121" w:name=""/>
      <w:r>
        <w:rPr>
          <w:rFonts w:ascii="宋体" w:cs="宋体" w:eastAsia="宋体" w:hAnsi="宋体"/>
          <w:sz w:val="24"/>
          <w:spacing w:val="0"/>
          <w:b w:val="on"/>
          <w:i w:val="off"/>
        </w:rPr>
        <w:t>时空特征提取</w:t>
      </w:r>
      <w:r>
        <w:rPr>
          <w:rFonts w:ascii="宋体" w:cs="宋体" w:eastAsia="宋体" w:hAnsi="宋体"/>
          <w:sz w:val="24"/>
          <w:spacing w:val="0"/>
          <w:b w:val="off"/>
          <w:i w:val="off"/>
        </w:rPr>
        <w:t>：通过改进的有限元方法（FEM）模拟组织形变，将人体器官离散为数百万个四面体单元，通过计算每个单元的应力-应变关系实现实时形变反馈。</w:t>
      </w:r>
      <w:bookmarkEnd w:id="1121"/>
    </w:p>
    <w:p>
      <w:pPr>
        <w:pageBreakBefore w:val="off"/>
        <w:numPr>
          <w:ilvl w:val="0"/>
          <w:numId w:val="7"/>
        </w:numPr>
        <w:tabs/>
        <w:wordWrap w:val="on"/>
        <w:spacing w:after="0" w:before="160"/>
        <w:ind w:hanging="440" w:left="440" w:right="0"/>
        <w:jc w:val="left"/>
        <w:textAlignment w:val="auto"/>
        <w:rPr>
          <w:sz w:val="24"/>
        </w:rPr>
      </w:pPr>
      <w:bookmarkStart w:id="1122" w:name=""/>
      <w:r>
        <w:rPr>
          <w:rFonts w:ascii="宋体" w:cs="宋体" w:eastAsia="宋体" w:hAnsi="宋体"/>
          <w:sz w:val="24"/>
          <w:spacing w:val="0"/>
          <w:b w:val="on"/>
          <w:i w:val="off"/>
        </w:rPr>
        <w:t>语义特征分析</w:t>
      </w:r>
      <w:r>
        <w:rPr>
          <w:rFonts w:ascii="宋体" w:cs="宋体" w:eastAsia="宋体" w:hAnsi="宋体"/>
          <w:sz w:val="24"/>
          <w:spacing w:val="0"/>
          <w:b w:val="off"/>
          <w:i w:val="off"/>
        </w:rPr>
        <w:t>：对病例讨论、医患沟通录音进行自然语言处理，提取医学术语使用频率、逻辑结构复杂度、专业表达准确性等关键特征。</w:t>
      </w:r>
      <w:bookmarkEnd w:id="1122"/>
    </w:p>
    <w:p>
      <w:pPr>
        <w:pageBreakBefore w:val="off"/>
        <w:tabs/>
        <w:wordWrap w:val="on"/>
        <w:spacing w:after="0" w:before="160"/>
        <w:ind w:left="0" w:right="0"/>
        <w:jc w:val="left"/>
        <w:textAlignment w:val="auto"/>
        <w:rPr>
          <w:sz w:val="24"/>
        </w:rPr>
      </w:pPr>
      <w:bookmarkStart w:id="1123" w:name=""/>
      <w:r>
        <w:rPr>
          <w:rFonts w:ascii="宋体" w:cs="宋体" w:eastAsia="宋体" w:hAnsi="宋体"/>
          <w:sz w:val="24"/>
          <w:spacing w:val="0"/>
          <w:b w:val="on"/>
          <w:i w:val="off"/>
        </w:rPr>
        <w:t>3. 评估模型个性化</w:t>
      </w:r>
      <w:bookmarkEnd w:id="1123"/>
    </w:p>
    <w:p>
      <w:pPr>
        <w:pageBreakBefore w:val="off"/>
        <w:tabs/>
        <w:wordWrap w:val="on"/>
        <w:spacing w:after="0" w:before="160"/>
        <w:ind w:left="0" w:right="0"/>
        <w:jc w:val="left"/>
        <w:textAlignment w:val="auto"/>
        <w:rPr>
          <w:sz w:val="24"/>
        </w:rPr>
      </w:pPr>
      <w:bookmarkStart w:id="1124" w:name=""/>
      <w:r>
        <w:rPr>
          <w:rFonts w:ascii="宋体" w:cs="宋体" w:eastAsia="宋体" w:hAnsi="宋体"/>
          <w:sz w:val="24"/>
          <w:spacing w:val="0"/>
          <w:b w:val="on"/>
          <w:i w:val="off"/>
        </w:rPr>
        <w:t>个性化的评估模型是精准评价的基础</w:t>
      </w:r>
      <w:r>
        <w:rPr>
          <w:rFonts w:ascii="宋体" w:cs="宋体" w:eastAsia="宋体" w:hAnsi="宋体"/>
          <w:sz w:val="24"/>
          <w:spacing w:val="0"/>
          <w:b w:val="off"/>
          <w:i w:val="off"/>
        </w:rPr>
        <w:t>，主要包括：</w:t>
      </w:r>
      <w:bookmarkEnd w:id="1124"/>
    </w:p>
    <w:p>
      <w:pPr>
        <w:pageBreakBefore w:val="off"/>
        <w:numPr>
          <w:ilvl w:val="0"/>
          <w:numId w:val="8"/>
        </w:numPr>
        <w:tabs/>
        <w:wordWrap w:val="on"/>
        <w:spacing w:after="0" w:before="160"/>
        <w:ind w:hanging="440" w:left="440" w:right="0"/>
        <w:jc w:val="left"/>
        <w:textAlignment w:val="auto"/>
        <w:rPr>
          <w:sz w:val="24"/>
        </w:rPr>
      </w:pPr>
      <w:bookmarkStart w:id="1125" w:name=""/>
      <w:r>
        <w:rPr>
          <w:rFonts w:ascii="宋体" w:cs="宋体" w:eastAsia="宋体" w:hAnsi="宋体"/>
          <w:sz w:val="24"/>
          <w:spacing w:val="0"/>
          <w:b w:val="on"/>
          <w:i w:val="off"/>
        </w:rPr>
        <w:t>自适应评估模型</w:t>
      </w:r>
      <w:r>
        <w:rPr>
          <w:rFonts w:ascii="宋体" w:cs="宋体" w:eastAsia="宋体" w:hAnsi="宋体"/>
          <w:sz w:val="24"/>
          <w:spacing w:val="0"/>
          <w:b w:val="off"/>
          <w:i w:val="off"/>
        </w:rPr>
        <w:t>：基于计算机自适应测试（CAT）原理，动态选择最能区分当前学生能力水平的试题或任务，实现个性化评估。</w:t>
      </w:r>
      <w:bookmarkEnd w:id="1125"/>
    </w:p>
    <w:p>
      <w:pPr>
        <w:pageBreakBefore w:val="off"/>
        <w:numPr>
          <w:ilvl w:val="0"/>
          <w:numId w:val="8"/>
        </w:numPr>
        <w:tabs/>
        <w:wordWrap w:val="on"/>
        <w:spacing w:after="0" w:before="160"/>
        <w:ind w:hanging="440" w:left="440" w:right="0"/>
        <w:jc w:val="left"/>
        <w:textAlignment w:val="auto"/>
        <w:rPr>
          <w:sz w:val="24"/>
        </w:rPr>
      </w:pPr>
      <w:bookmarkStart w:id="1126" w:name=""/>
      <w:r>
        <w:rPr>
          <w:rFonts w:ascii="宋体" w:cs="宋体" w:eastAsia="宋体" w:hAnsi="宋体"/>
          <w:sz w:val="24"/>
          <w:spacing w:val="0"/>
          <w:b w:val="on"/>
          <w:i w:val="off"/>
        </w:rPr>
        <w:t>多模态融合评估模型</w:t>
      </w:r>
      <w:r>
        <w:rPr>
          <w:rFonts w:ascii="宋体" w:cs="宋体" w:eastAsia="宋体" w:hAnsi="宋体"/>
          <w:sz w:val="24"/>
          <w:spacing w:val="0"/>
          <w:b w:val="off"/>
          <w:i w:val="off"/>
        </w:rPr>
        <w:t>：采用多模态大模型技术，对学生的手术操作过程、医患沟通能力、临床决策能力等进行全面评估。</w:t>
      </w:r>
      <w:bookmarkEnd w:id="1126"/>
    </w:p>
    <w:p>
      <w:pPr>
        <w:pageBreakBefore w:val="off"/>
        <w:numPr>
          <w:ilvl w:val="0"/>
          <w:numId w:val="8"/>
        </w:numPr>
        <w:tabs/>
        <w:wordWrap w:val="on"/>
        <w:spacing w:after="0" w:before="160"/>
        <w:ind w:hanging="440" w:left="440" w:right="0"/>
        <w:jc w:val="left"/>
        <w:textAlignment w:val="auto"/>
        <w:rPr>
          <w:sz w:val="24"/>
        </w:rPr>
      </w:pPr>
      <w:bookmarkStart w:id="1127" w:name=""/>
      <w:r>
        <w:rPr>
          <w:rFonts w:ascii="宋体" w:cs="宋体" w:eastAsia="宋体" w:hAnsi="宋体"/>
          <w:sz w:val="24"/>
          <w:spacing w:val="0"/>
          <w:b w:val="on"/>
          <w:i w:val="off"/>
        </w:rPr>
        <w:t>动态权重调整模型</w:t>
      </w:r>
      <w:r>
        <w:rPr>
          <w:rFonts w:ascii="宋体" w:cs="宋体" w:eastAsia="宋体" w:hAnsi="宋体"/>
          <w:sz w:val="24"/>
          <w:spacing w:val="0"/>
          <w:b w:val="off"/>
          <w:i w:val="off"/>
        </w:rPr>
        <w:t>：根据学生的发展阶段和能力特点，动态调整各指标的权重，实现评估标准的个性化。</w:t>
      </w:r>
      <w:bookmarkEnd w:id="1127"/>
    </w:p>
    <w:p>
      <w:pPr>
        <w:pageBreakBefore w:val="off"/>
        <w:tabs/>
        <w:wordWrap w:val="on"/>
        <w:spacing w:after="0" w:before="160"/>
        <w:ind w:left="0" w:right="0"/>
        <w:jc w:val="left"/>
        <w:textAlignment w:val="auto"/>
        <w:rPr>
          <w:sz w:val="24"/>
        </w:rPr>
      </w:pPr>
      <w:bookmarkStart w:id="1128" w:name=""/>
      <w:r>
        <w:rPr>
          <w:rFonts w:ascii="宋体" w:cs="宋体" w:eastAsia="宋体" w:hAnsi="宋体"/>
          <w:sz w:val="24"/>
          <w:spacing w:val="0"/>
          <w:b w:val="on"/>
          <w:i w:val="off"/>
        </w:rPr>
        <w:t>4. 反馈干预精准化</w:t>
      </w:r>
      <w:bookmarkEnd w:id="1128"/>
    </w:p>
    <w:p>
      <w:pPr>
        <w:pageBreakBefore w:val="off"/>
        <w:tabs/>
        <w:wordWrap w:val="on"/>
        <w:spacing w:after="0" w:before="160"/>
        <w:ind w:left="0" w:right="0"/>
        <w:jc w:val="left"/>
        <w:textAlignment w:val="auto"/>
        <w:rPr>
          <w:sz w:val="24"/>
        </w:rPr>
      </w:pPr>
      <w:bookmarkStart w:id="1129" w:name=""/>
      <w:r>
        <w:rPr>
          <w:rFonts w:ascii="宋体" w:cs="宋体" w:eastAsia="宋体" w:hAnsi="宋体"/>
          <w:sz w:val="24"/>
          <w:spacing w:val="0"/>
          <w:b w:val="on"/>
          <w:i w:val="off"/>
        </w:rPr>
        <w:t>精准的反馈干预是持续改进的关键</w:t>
      </w:r>
      <w:r>
        <w:rPr>
          <w:rFonts w:ascii="宋体" w:cs="宋体" w:eastAsia="宋体" w:hAnsi="宋体"/>
          <w:sz w:val="24"/>
          <w:spacing w:val="0"/>
          <w:b w:val="off"/>
          <w:i w:val="off"/>
        </w:rPr>
        <w:t>，主要包括：</w:t>
      </w:r>
      <w:bookmarkEnd w:id="1129"/>
    </w:p>
    <w:p>
      <w:pPr>
        <w:pageBreakBefore w:val="off"/>
        <w:numPr>
          <w:ilvl w:val="0"/>
          <w:numId w:val="9"/>
        </w:numPr>
        <w:tabs/>
        <w:wordWrap w:val="on"/>
        <w:spacing w:after="0" w:before="160"/>
        <w:ind w:hanging="440" w:left="440" w:right="0"/>
        <w:jc w:val="left"/>
        <w:textAlignment w:val="auto"/>
        <w:rPr>
          <w:sz w:val="24"/>
        </w:rPr>
      </w:pPr>
      <w:bookmarkStart w:id="1130" w:name=""/>
      <w:r>
        <w:rPr>
          <w:rFonts w:ascii="宋体" w:cs="宋体" w:eastAsia="宋体" w:hAnsi="宋体"/>
          <w:sz w:val="24"/>
          <w:spacing w:val="0"/>
          <w:b w:val="on"/>
          <w:i w:val="off"/>
        </w:rPr>
        <w:t>实时反馈系统</w:t>
      </w:r>
      <w:r>
        <w:rPr>
          <w:rFonts w:ascii="宋体" w:cs="宋体" w:eastAsia="宋体" w:hAnsi="宋体"/>
          <w:sz w:val="24"/>
          <w:spacing w:val="0"/>
          <w:b w:val="off"/>
          <w:i w:val="off"/>
        </w:rPr>
        <w:t>：在虚拟手术操作过程中，系统即时给出操作规范性、并发症处理能力等评估结果，如发现"器械抖动"（预示手部疲劳）或"操作路径偏差"（可能导致血管损伤）等隐性错误，系统会立即发出警告。</w:t>
      </w:r>
      <w:bookmarkEnd w:id="1130"/>
    </w:p>
    <w:p>
      <w:pPr>
        <w:pageBreakBefore w:val="off"/>
        <w:numPr>
          <w:ilvl w:val="0"/>
          <w:numId w:val="9"/>
        </w:numPr>
        <w:tabs/>
        <w:wordWrap w:val="on"/>
        <w:spacing w:after="0" w:before="160"/>
        <w:ind w:hanging="440" w:left="440" w:right="0"/>
        <w:jc w:val="left"/>
        <w:textAlignment w:val="auto"/>
        <w:rPr>
          <w:sz w:val="24"/>
        </w:rPr>
      </w:pPr>
      <w:bookmarkStart w:id="1131" w:name=""/>
      <w:r>
        <w:rPr>
          <w:rFonts w:ascii="宋体" w:cs="宋体" w:eastAsia="宋体" w:hAnsi="宋体"/>
          <w:sz w:val="24"/>
          <w:spacing w:val="0"/>
          <w:b w:val="on"/>
          <w:i w:val="off"/>
        </w:rPr>
        <w:t>个性化发展建议</w:t>
      </w:r>
      <w:r>
        <w:rPr>
          <w:rFonts w:ascii="宋体" w:cs="宋体" w:eastAsia="宋体" w:hAnsi="宋体"/>
          <w:sz w:val="24"/>
          <w:spacing w:val="0"/>
          <w:b w:val="off"/>
          <w:i w:val="off"/>
        </w:rPr>
        <w:t>：基于评估结果，为学生提供个性化的发展建议和学习路径，如针对临床操作规范性不足的学生，系统会推荐更多的模拟训练任务。</w:t>
      </w:r>
      <w:bookmarkEnd w:id="1131"/>
    </w:p>
    <w:p>
      <w:pPr>
        <w:pageBreakBefore w:val="off"/>
        <w:numPr>
          <w:ilvl w:val="0"/>
          <w:numId w:val="9"/>
        </w:numPr>
        <w:tabs/>
        <w:wordWrap w:val="on"/>
        <w:spacing w:after="0" w:before="160"/>
        <w:ind w:hanging="440" w:left="440" w:right="0"/>
        <w:jc w:val="left"/>
        <w:textAlignment w:val="auto"/>
        <w:rPr>
          <w:sz w:val="24"/>
        </w:rPr>
      </w:pPr>
      <w:bookmarkStart w:id="1132" w:name=""/>
      <w:r>
        <w:rPr>
          <w:rFonts w:ascii="宋体" w:cs="宋体" w:eastAsia="宋体" w:hAnsi="宋体"/>
          <w:sz w:val="24"/>
          <w:spacing w:val="0"/>
          <w:b w:val="on"/>
          <w:i w:val="off"/>
        </w:rPr>
        <w:t>教学改进指导</w:t>
      </w:r>
      <w:r>
        <w:rPr>
          <w:rFonts w:ascii="宋体" w:cs="宋体" w:eastAsia="宋体" w:hAnsi="宋体"/>
          <w:sz w:val="24"/>
          <w:spacing w:val="0"/>
          <w:b w:val="off"/>
          <w:i w:val="off"/>
        </w:rPr>
        <w:t>：为教师提供教学改进的指导建议，如针对学生普遍存在的知识盲点，系统会推荐相关的教学资源和教学方法。</w:t>
      </w:r>
      <w:bookmarkEnd w:id="1132"/>
    </w:p>
    <w:p>
      <w:pPr>
        <w:pageBreakBefore w:val="off"/>
        <w:tabs/>
        <w:wordWrap w:val="on"/>
        <w:spacing w:after="0" w:before="160"/>
        <w:ind w:left="0" w:right="0"/>
        <w:jc w:val="left"/>
        <w:textAlignment w:val="auto"/>
        <w:rPr>
          <w:sz w:val="28"/>
        </w:rPr>
      </w:pPr>
      <w:bookmarkStart w:id="1133" w:name=""/>
      <w:r>
        <w:rPr>
          <w:rFonts w:ascii="宋体" w:cs="宋体" w:eastAsia="宋体" w:hAnsi="宋体"/>
          <w:sz w:val="28"/>
          <w:spacing w:val="0"/>
          <w:b w:val="on"/>
          <w:i w:val="off"/>
        </w:rPr>
        <w:t>五、实证案例与应用效果</w:t>
      </w:r>
      <w:bookmarkEnd w:id="1133"/>
    </w:p>
    <w:p>
      <w:pPr>
        <w:pageBreakBefore w:val="off"/>
        <w:tabs/>
        <w:wordWrap w:val="on"/>
        <w:spacing w:after="0" w:before="160"/>
        <w:ind w:left="0" w:right="0"/>
        <w:jc w:val="left"/>
        <w:textAlignment w:val="auto"/>
        <w:rPr>
          <w:sz w:val="24"/>
        </w:rPr>
      </w:pPr>
      <w:bookmarkStart w:id="1134" w:name=""/>
      <w:r>
        <w:rPr>
          <w:rFonts w:ascii="宋体" w:cs="宋体" w:eastAsia="宋体" w:hAnsi="宋体"/>
          <w:sz w:val="24"/>
          <w:spacing w:val="0"/>
          <w:b w:val="off"/>
          <w:i w:val="off"/>
        </w:rPr>
        <w:t>智能评估技术已在多家医学院校得到成功应用，取得了显著成效。</w:t>
      </w:r>
      <w:bookmarkEnd w:id="1134"/>
    </w:p>
    <w:p>
      <w:pPr>
        <w:pageBreakBefore w:val="off"/>
        <w:tabs/>
        <w:wordWrap w:val="on"/>
        <w:spacing w:after="0" w:before="160"/>
        <w:ind w:left="0" w:right="0"/>
        <w:jc w:val="left"/>
        <w:textAlignment w:val="auto"/>
        <w:rPr>
          <w:sz w:val="24"/>
        </w:rPr>
      </w:pPr>
      <w:bookmarkStart w:id="1135" w:name=""/>
      <w:r>
        <w:rPr>
          <w:rFonts w:ascii="宋体" w:cs="宋体" w:eastAsia="宋体" w:hAnsi="宋体"/>
          <w:sz w:val="24"/>
          <w:spacing w:val="0"/>
          <w:b w:val="on"/>
          <w:i w:val="off"/>
        </w:rPr>
        <w:t>1. 北京大学医学部MedSeekAI应用案例</w:t>
      </w:r>
      <w:bookmarkEnd w:id="1135"/>
    </w:p>
    <w:p>
      <w:pPr>
        <w:pageBreakBefore w:val="off"/>
        <w:tabs/>
        <w:wordWrap w:val="on"/>
        <w:spacing w:after="0" w:before="160"/>
        <w:ind w:left="0" w:right="0"/>
        <w:jc w:val="left"/>
        <w:textAlignment w:val="auto"/>
        <w:rPr>
          <w:sz w:val="24"/>
        </w:rPr>
      </w:pPr>
      <w:bookmarkStart w:id="1136" w:name=""/>
      <w:r>
        <w:rPr>
          <w:rFonts w:ascii="宋体" w:cs="宋体" w:eastAsia="宋体" w:hAnsi="宋体"/>
          <w:sz w:val="24"/>
          <w:spacing w:val="0"/>
          <w:b w:val="off"/>
          <w:i w:val="off"/>
        </w:rPr>
        <w:t>北京大学医学部研发的MedSeekAI医学教育大模型，是</w:t>
      </w:r>
      <w:r>
        <w:rPr>
          <w:rFonts w:ascii="宋体" w:cs="宋体" w:eastAsia="宋体" w:hAnsi="宋体"/>
          <w:sz w:val="24"/>
          <w:spacing w:val="0"/>
          <w:b w:val="on"/>
          <w:i w:val="off"/>
        </w:rPr>
        <w:t>我国首款医学教育垂直领域大模型</w:t>
      </w:r>
      <w:r>
        <w:rPr>
          <w:rFonts w:ascii="宋体" w:cs="宋体" w:eastAsia="宋体" w:hAnsi="宋体"/>
          <w:sz w:val="24"/>
          <w:spacing w:val="0"/>
          <w:b w:val="off"/>
          <w:i w:val="off"/>
        </w:rPr>
        <w:t>，已在全国50余所医学院校和医疗机构推广使用。MedSeekAI通过多模态数据（微表情、语音、操作轨迹）实现临床技能评估，效率提升50%，评估准确性提升30%。在北大第三医院神经系统课程中，学生使用AI模拟诊疗后，临床决策正确率提升30%，沟通能力评分提高25%。</w:t>
      </w:r>
      <w:bookmarkEnd w:id="1136"/>
    </w:p>
    <w:p>
      <w:pPr>
        <w:pageBreakBefore w:val="off"/>
        <w:tabs/>
        <w:wordWrap w:val="on"/>
        <w:spacing w:after="0" w:before="160"/>
        <w:ind w:left="0" w:right="0"/>
        <w:jc w:val="left"/>
        <w:textAlignment w:val="auto"/>
        <w:rPr>
          <w:sz w:val="24"/>
        </w:rPr>
      </w:pPr>
      <w:bookmarkStart w:id="1137" w:name=""/>
      <w:r>
        <w:rPr>
          <w:rFonts w:ascii="宋体" w:cs="宋体" w:eastAsia="宋体" w:hAnsi="宋体"/>
          <w:sz w:val="24"/>
          <w:spacing w:val="0"/>
          <w:b w:val="off"/>
          <w:i w:val="off"/>
        </w:rPr>
        <w:t>MedSeekAI的核心应用包括：</w:t>
      </w:r>
      <w:bookmarkEnd w:id="1137"/>
    </w:p>
    <w:p>
      <w:pPr>
        <w:pageBreakBefore w:val="off"/>
        <w:numPr>
          <w:ilvl w:val="0"/>
          <w:numId w:val="10"/>
        </w:numPr>
        <w:tabs/>
        <w:wordWrap w:val="on"/>
        <w:spacing w:after="0" w:before="160"/>
        <w:ind w:hanging="440" w:left="440" w:right="0"/>
        <w:jc w:val="left"/>
        <w:textAlignment w:val="auto"/>
        <w:rPr>
          <w:sz w:val="24"/>
        </w:rPr>
      </w:pPr>
      <w:bookmarkStart w:id="1138" w:name=""/>
      <w:r>
        <w:rPr>
          <w:rFonts w:ascii="宋体" w:cs="宋体" w:eastAsia="宋体" w:hAnsi="宋体"/>
          <w:sz w:val="24"/>
          <w:spacing w:val="0"/>
          <w:b w:val="on"/>
          <w:i w:val="off"/>
        </w:rPr>
        <w:t>临床思维训练助手</w:t>
      </w:r>
      <w:r>
        <w:rPr>
          <w:rFonts w:ascii="宋体" w:cs="宋体" w:eastAsia="宋体" w:hAnsi="宋体"/>
          <w:sz w:val="24"/>
          <w:spacing w:val="0"/>
          <w:b w:val="off"/>
          <w:i w:val="off"/>
        </w:rPr>
        <w:t>：通过虚拟患者和临床场景模拟，为学生提供零风险的决策实践平台。</w:t>
      </w:r>
      <w:bookmarkEnd w:id="1138"/>
    </w:p>
    <w:p>
      <w:pPr>
        <w:pageBreakBefore w:val="off"/>
        <w:numPr>
          <w:ilvl w:val="0"/>
          <w:numId w:val="10"/>
        </w:numPr>
        <w:tabs/>
        <w:wordWrap w:val="on"/>
        <w:spacing w:after="0" w:before="160"/>
        <w:ind w:hanging="440" w:left="440" w:right="0"/>
        <w:jc w:val="left"/>
        <w:textAlignment w:val="auto"/>
        <w:rPr>
          <w:sz w:val="24"/>
        </w:rPr>
      </w:pPr>
      <w:bookmarkStart w:id="1139" w:name=""/>
      <w:r>
        <w:rPr>
          <w:rFonts w:ascii="宋体" w:cs="宋体" w:eastAsia="宋体" w:hAnsi="宋体"/>
          <w:sz w:val="24"/>
          <w:spacing w:val="0"/>
          <w:b w:val="on"/>
          <w:i w:val="off"/>
        </w:rPr>
        <w:t>模拟问诊机器人</w:t>
      </w:r>
      <w:r>
        <w:rPr>
          <w:rFonts w:ascii="宋体" w:cs="宋体" w:eastAsia="宋体" w:hAnsi="宋体"/>
          <w:sz w:val="24"/>
          <w:spacing w:val="0"/>
          <w:b w:val="off"/>
          <w:i w:val="off"/>
        </w:rPr>
        <w:t>：评估学生的医患沟通能力，生成详细的沟通质量报告。</w:t>
      </w:r>
      <w:bookmarkEnd w:id="1139"/>
    </w:p>
    <w:p>
      <w:pPr>
        <w:pageBreakBefore w:val="off"/>
        <w:numPr>
          <w:ilvl w:val="0"/>
          <w:numId w:val="10"/>
        </w:numPr>
        <w:tabs/>
        <w:wordWrap w:val="on"/>
        <w:spacing w:after="0" w:before="160"/>
        <w:ind w:hanging="440" w:left="440" w:right="0"/>
        <w:jc w:val="left"/>
        <w:textAlignment w:val="auto"/>
        <w:rPr>
          <w:sz w:val="24"/>
        </w:rPr>
      </w:pPr>
      <w:bookmarkStart w:id="1140" w:name=""/>
      <w:r>
        <w:rPr>
          <w:rFonts w:ascii="宋体" w:cs="宋体" w:eastAsia="宋体" w:hAnsi="宋体"/>
          <w:sz w:val="24"/>
          <w:spacing w:val="0"/>
          <w:b w:val="on"/>
          <w:i w:val="off"/>
        </w:rPr>
        <w:t>考试试题生成系统</w:t>
      </w:r>
      <w:r>
        <w:rPr>
          <w:rFonts w:ascii="宋体" w:cs="宋体" w:eastAsia="宋体" w:hAnsi="宋体"/>
          <w:sz w:val="24"/>
          <w:spacing w:val="0"/>
          <w:b w:val="off"/>
          <w:i w:val="off"/>
        </w:rPr>
        <w:t>：基于学生的学习轨迹和能力特点，动态生成个性化的考试试题。</w:t>
      </w:r>
      <w:bookmarkEnd w:id="1140"/>
    </w:p>
    <w:p>
      <w:pPr>
        <w:pageBreakBefore w:val="off"/>
        <w:numPr>
          <w:ilvl w:val="0"/>
          <w:numId w:val="10"/>
        </w:numPr>
        <w:tabs/>
        <w:wordWrap w:val="on"/>
        <w:spacing w:after="0" w:before="160"/>
        <w:ind w:hanging="440" w:left="440" w:right="0"/>
        <w:jc w:val="left"/>
        <w:textAlignment w:val="auto"/>
        <w:rPr>
          <w:sz w:val="24"/>
        </w:rPr>
      </w:pPr>
      <w:bookmarkStart w:id="1141" w:name=""/>
      <w:r>
        <w:rPr>
          <w:rFonts w:ascii="宋体" w:cs="宋体" w:eastAsia="宋体" w:hAnsi="宋体"/>
          <w:sz w:val="24"/>
          <w:spacing w:val="0"/>
          <w:b w:val="on"/>
          <w:i w:val="off"/>
        </w:rPr>
        <w:t>虚拟解剖模型</w:t>
      </w:r>
      <w:r>
        <w:rPr>
          <w:rFonts w:ascii="宋体" w:cs="宋体" w:eastAsia="宋体" w:hAnsi="宋体"/>
          <w:sz w:val="24"/>
          <w:spacing w:val="0"/>
          <w:b w:val="off"/>
          <w:i w:val="off"/>
        </w:rPr>
        <w:t>：提供直观的解剖学学习和评估工具，支持实时操作反馈。</w:t>
      </w:r>
      <w:bookmarkEnd w:id="1141"/>
    </w:p>
    <w:p>
      <w:pPr>
        <w:pageBreakBefore w:val="off"/>
        <w:tabs/>
        <w:wordWrap w:val="on"/>
        <w:spacing w:after="0" w:before="160"/>
        <w:ind w:left="0" w:right="0"/>
        <w:jc w:val="left"/>
        <w:textAlignment w:val="auto"/>
        <w:rPr>
          <w:sz w:val="24"/>
        </w:rPr>
      </w:pPr>
      <w:bookmarkStart w:id="1142" w:name=""/>
      <w:r>
        <w:rPr>
          <w:rFonts w:ascii="宋体" w:cs="宋体" w:eastAsia="宋体" w:hAnsi="宋体"/>
          <w:sz w:val="24"/>
          <w:spacing w:val="0"/>
          <w:b w:val="off"/>
          <w:i w:val="off"/>
        </w:rPr>
        <w:t>MedSeekAI还支持"院校数据画像"系统，应用于教育部认证的"绿-黄-红"牌机制，帮助院校精准识别薄弱环节并制定改进措施。</w:t>
      </w:r>
      <w:bookmarkEnd w:id="1142"/>
    </w:p>
    <w:p>
      <w:pPr>
        <w:pageBreakBefore w:val="off"/>
        <w:tabs/>
        <w:wordWrap w:val="on"/>
        <w:spacing w:after="0" w:before="160"/>
        <w:ind w:left="0" w:right="0"/>
        <w:jc w:val="left"/>
        <w:textAlignment w:val="auto"/>
        <w:rPr>
          <w:sz w:val="24"/>
        </w:rPr>
      </w:pPr>
      <w:bookmarkStart w:id="1143" w:name=""/>
      <w:r>
        <w:rPr>
          <w:rFonts w:ascii="宋体" w:cs="宋体" w:eastAsia="宋体" w:hAnsi="宋体"/>
          <w:sz w:val="24"/>
          <w:spacing w:val="0"/>
          <w:b w:val="on"/>
          <w:i w:val="off"/>
        </w:rPr>
        <w:t>2. 温州医科大学OSCE考站智能评估案例</w:t>
      </w:r>
      <w:bookmarkEnd w:id="1143"/>
    </w:p>
    <w:p>
      <w:pPr>
        <w:pageBreakBefore w:val="off"/>
        <w:tabs/>
        <w:wordWrap w:val="on"/>
        <w:spacing w:after="0" w:before="160"/>
        <w:ind w:left="0" w:right="0"/>
        <w:jc w:val="left"/>
        <w:textAlignment w:val="auto"/>
        <w:rPr>
          <w:sz w:val="24"/>
        </w:rPr>
      </w:pPr>
      <w:bookmarkStart w:id="1144" w:name=""/>
      <w:r>
        <w:rPr>
          <w:rFonts w:ascii="宋体" w:cs="宋体" w:eastAsia="宋体" w:hAnsi="宋体"/>
          <w:sz w:val="24"/>
          <w:spacing w:val="0"/>
          <w:b w:val="off"/>
          <w:i w:val="off"/>
        </w:rPr>
        <w:t>温州医科大学在全国率先实现了OSCE考站的智能评估系统，通过多模态数据采集与分析，实现对临床操作规范性的客观评价。系统通过采集90名麻醉住院医师在模拟环境中的多模态操作数据，建立了临床操作的理想表现基准。评估结果与专家评分的相关性系数达到Spearman’s ρ=0.78，组内相关系数ICC=0.75，证明AI评估具有与专家相当的判别能力。</w:t>
      </w:r>
      <w:bookmarkEnd w:id="1144"/>
    </w:p>
    <w:p>
      <w:pPr>
        <w:pageBreakBefore w:val="off"/>
        <w:tabs/>
        <w:wordWrap w:val="on"/>
        <w:spacing w:after="0" w:before="160"/>
        <w:ind w:left="0" w:right="0"/>
        <w:jc w:val="left"/>
        <w:textAlignment w:val="auto"/>
        <w:rPr>
          <w:sz w:val="24"/>
        </w:rPr>
      </w:pPr>
      <w:bookmarkStart w:id="1145" w:name=""/>
      <w:r>
        <w:rPr>
          <w:rFonts w:ascii="宋体" w:cs="宋体" w:eastAsia="宋体" w:hAnsi="宋体"/>
          <w:sz w:val="24"/>
          <w:spacing w:val="0"/>
          <w:b w:val="off"/>
          <w:i w:val="off"/>
        </w:rPr>
        <w:t>温州医科大学的智能评估系统具有以下特点：</w:t>
      </w:r>
      <w:bookmarkEnd w:id="1145"/>
    </w:p>
    <w:p>
      <w:pPr>
        <w:pageBreakBefore w:val="off"/>
        <w:numPr>
          <w:ilvl w:val="0"/>
          <w:numId w:val="11"/>
        </w:numPr>
        <w:tabs/>
        <w:wordWrap w:val="on"/>
        <w:spacing w:after="0" w:before="160"/>
        <w:ind w:hanging="440" w:left="440" w:right="0"/>
        <w:jc w:val="left"/>
        <w:textAlignment w:val="auto"/>
        <w:rPr>
          <w:sz w:val="24"/>
        </w:rPr>
      </w:pPr>
      <w:bookmarkStart w:id="1146" w:name=""/>
      <w:r>
        <w:rPr>
          <w:rFonts w:ascii="宋体" w:cs="宋体" w:eastAsia="宋体" w:hAnsi="宋体"/>
          <w:sz w:val="24"/>
          <w:spacing w:val="0"/>
          <w:b w:val="on"/>
          <w:i w:val="off"/>
        </w:rPr>
        <w:t>多模态数据融合</w:t>
      </w:r>
      <w:r>
        <w:rPr>
          <w:rFonts w:ascii="宋体" w:cs="宋体" w:eastAsia="宋体" w:hAnsi="宋体"/>
          <w:sz w:val="24"/>
          <w:spacing w:val="0"/>
          <w:b w:val="off"/>
          <w:i w:val="off"/>
        </w:rPr>
        <w:t>：同时采集视频、音频和患者监护数据，实现对临床操作的全面评估。</w:t>
      </w:r>
      <w:bookmarkEnd w:id="1146"/>
    </w:p>
    <w:p>
      <w:pPr>
        <w:pageBreakBefore w:val="off"/>
        <w:numPr>
          <w:ilvl w:val="0"/>
          <w:numId w:val="11"/>
        </w:numPr>
        <w:tabs/>
        <w:wordWrap w:val="on"/>
        <w:spacing w:after="0" w:before="160"/>
        <w:ind w:hanging="440" w:left="440" w:right="0"/>
        <w:jc w:val="left"/>
        <w:textAlignment w:val="auto"/>
        <w:rPr>
          <w:sz w:val="24"/>
        </w:rPr>
      </w:pPr>
      <w:bookmarkStart w:id="1147" w:name=""/>
      <w:r>
        <w:rPr>
          <w:rFonts w:ascii="宋体" w:cs="宋体" w:eastAsia="宋体" w:hAnsi="宋体"/>
          <w:sz w:val="24"/>
          <w:spacing w:val="0"/>
          <w:b w:val="on"/>
          <w:i w:val="off"/>
        </w:rPr>
        <w:t>异常检测模型</w:t>
      </w:r>
      <w:r>
        <w:rPr>
          <w:rFonts w:ascii="宋体" w:cs="宋体" w:eastAsia="宋体" w:hAnsi="宋体"/>
          <w:sz w:val="24"/>
          <w:spacing w:val="0"/>
          <w:b w:val="off"/>
          <w:i w:val="off"/>
        </w:rPr>
        <w:t>：通过MEMTO模型量化实际操作与理想基准的偏差，识别操作过程中的隐性错误。</w:t>
      </w:r>
      <w:bookmarkEnd w:id="1147"/>
    </w:p>
    <w:p>
      <w:pPr>
        <w:pageBreakBefore w:val="off"/>
        <w:numPr>
          <w:ilvl w:val="0"/>
          <w:numId w:val="11"/>
        </w:numPr>
        <w:tabs/>
        <w:wordWrap w:val="on"/>
        <w:spacing w:after="0" w:before="160"/>
        <w:ind w:hanging="440" w:left="440" w:right="0"/>
        <w:jc w:val="left"/>
        <w:textAlignment w:val="auto"/>
        <w:rPr>
          <w:sz w:val="24"/>
        </w:rPr>
      </w:pPr>
      <w:bookmarkStart w:id="1148" w:name=""/>
      <w:r>
        <w:rPr>
          <w:rFonts w:ascii="宋体" w:cs="宋体" w:eastAsia="宋体" w:hAnsi="宋体"/>
          <w:sz w:val="24"/>
          <w:spacing w:val="0"/>
          <w:b w:val="on"/>
          <w:i w:val="off"/>
        </w:rPr>
        <w:t>实时反馈机制</w:t>
      </w:r>
      <w:r>
        <w:rPr>
          <w:rFonts w:ascii="宋体" w:cs="宋体" w:eastAsia="宋体" w:hAnsi="宋体"/>
          <w:sz w:val="24"/>
          <w:spacing w:val="0"/>
          <w:b w:val="off"/>
          <w:i w:val="off"/>
        </w:rPr>
        <w:t>：在操作过程中即时反馈错误和改进建议，帮助学生及时纠正问题。</w:t>
      </w:r>
      <w:bookmarkEnd w:id="1148"/>
    </w:p>
    <w:p>
      <w:pPr>
        <w:pageBreakBefore w:val="off"/>
        <w:numPr>
          <w:ilvl w:val="0"/>
          <w:numId w:val="11"/>
        </w:numPr>
        <w:tabs/>
        <w:wordWrap w:val="on"/>
        <w:spacing w:after="0" w:before="160"/>
        <w:ind w:hanging="440" w:left="440" w:right="0"/>
        <w:jc w:val="left"/>
        <w:textAlignment w:val="auto"/>
        <w:rPr>
          <w:sz w:val="24"/>
        </w:rPr>
      </w:pPr>
      <w:bookmarkStart w:id="1149" w:name=""/>
      <w:r>
        <w:rPr>
          <w:rFonts w:ascii="宋体" w:cs="宋体" w:eastAsia="宋体" w:hAnsi="宋体"/>
          <w:sz w:val="24"/>
          <w:spacing w:val="0"/>
          <w:b w:val="on"/>
          <w:i w:val="off"/>
        </w:rPr>
        <w:t>认证支持功能</w:t>
      </w:r>
      <w:r>
        <w:rPr>
          <w:rFonts w:ascii="宋体" w:cs="宋体" w:eastAsia="宋体" w:hAnsi="宋体"/>
          <w:sz w:val="24"/>
          <w:spacing w:val="0"/>
          <w:b w:val="off"/>
          <w:i w:val="off"/>
        </w:rPr>
        <w:t>：系统自动生成符合教育部认证要求的评估报告，支持"教学资源、教学过程、人才培养成效、社会服务贡献"四大维度的评估。</w:t>
      </w:r>
      <w:bookmarkEnd w:id="1149"/>
    </w:p>
    <w:p>
      <w:pPr>
        <w:pageBreakBefore w:val="off"/>
        <w:tabs/>
        <w:wordWrap w:val="on"/>
        <w:spacing w:after="0" w:before="160"/>
        <w:ind w:left="0" w:right="0"/>
        <w:jc w:val="left"/>
        <w:textAlignment w:val="auto"/>
        <w:rPr>
          <w:sz w:val="24"/>
        </w:rPr>
      </w:pPr>
      <w:bookmarkStart w:id="1150" w:name=""/>
      <w:r>
        <w:rPr>
          <w:rFonts w:ascii="宋体" w:cs="宋体" w:eastAsia="宋体" w:hAnsi="宋体"/>
          <w:sz w:val="24"/>
          <w:spacing w:val="0"/>
          <w:b w:val="on"/>
          <w:i w:val="off"/>
        </w:rPr>
        <w:t>3. 上海交通大学医学院智能教学档案系统案例</w:t>
      </w:r>
      <w:bookmarkEnd w:id="1150"/>
    </w:p>
    <w:p>
      <w:pPr>
        <w:pageBreakBefore w:val="off"/>
        <w:tabs/>
        <w:wordWrap w:val="on"/>
        <w:spacing w:after="0" w:before="160"/>
        <w:ind w:left="0" w:right="0"/>
        <w:jc w:val="left"/>
        <w:textAlignment w:val="auto"/>
        <w:rPr>
          <w:sz w:val="24"/>
        </w:rPr>
      </w:pPr>
      <w:bookmarkStart w:id="1151" w:name=""/>
      <w:r>
        <w:rPr>
          <w:rFonts w:ascii="宋体" w:cs="宋体" w:eastAsia="宋体" w:hAnsi="宋体"/>
          <w:sz w:val="24"/>
          <w:spacing w:val="0"/>
          <w:b w:val="off"/>
          <w:i w:val="off"/>
        </w:rPr>
        <w:t>上海交通大学医学院与强智科技合作开发的"智能教学档案系统"，实现了课程成绩、临床操作、科研产出的全周期数据采集，支持动态生成"学科质量雷达图"，帮助院校精准识别薄弱环节。系统通过分析学生历年学习数据，构建个性化学习画像，为教师提供教学改进的精准指导。</w:t>
      </w:r>
      <w:bookmarkEnd w:id="1151"/>
    </w:p>
    <w:p>
      <w:pPr>
        <w:pageBreakBefore w:val="off"/>
        <w:tabs/>
        <w:wordWrap w:val="on"/>
        <w:spacing w:after="0" w:before="160"/>
        <w:ind w:left="0" w:right="0"/>
        <w:jc w:val="left"/>
        <w:textAlignment w:val="auto"/>
        <w:rPr>
          <w:sz w:val="28"/>
        </w:rPr>
      </w:pPr>
      <w:bookmarkStart w:id="1152" w:name=""/>
      <w:r>
        <w:rPr>
          <w:rFonts w:ascii="宋体" w:cs="宋体" w:eastAsia="宋体" w:hAnsi="宋体"/>
          <w:sz w:val="28"/>
          <w:spacing w:val="0"/>
          <w:b w:val="on"/>
          <w:i w:val="off"/>
        </w:rPr>
        <w:t>六、挑战与对策</w:t>
      </w:r>
      <w:bookmarkEnd w:id="1152"/>
    </w:p>
    <w:p>
      <w:pPr>
        <w:pageBreakBefore w:val="off"/>
        <w:tabs/>
        <w:wordWrap w:val="on"/>
        <w:spacing w:after="0" w:before="160"/>
        <w:ind w:left="0" w:right="0"/>
        <w:jc w:val="left"/>
        <w:textAlignment w:val="auto"/>
        <w:rPr>
          <w:sz w:val="24"/>
        </w:rPr>
      </w:pPr>
      <w:bookmarkStart w:id="1153" w:name=""/>
      <w:r>
        <w:rPr>
          <w:rFonts w:ascii="宋体" w:cs="宋体" w:eastAsia="宋体" w:hAnsi="宋体"/>
          <w:sz w:val="24"/>
          <w:spacing w:val="0"/>
          <w:b w:val="off"/>
          <w:i w:val="off"/>
        </w:rPr>
        <w:t>尽管医学教育质量智能评估取得了显著成效，但仍面临诸多挑战。</w:t>
      </w:r>
      <w:bookmarkEnd w:id="1153"/>
    </w:p>
    <w:p>
      <w:pPr>
        <w:pageBreakBefore w:val="off"/>
        <w:tabs/>
        <w:wordWrap w:val="on"/>
        <w:spacing w:after="0" w:before="160"/>
        <w:ind w:left="0" w:right="0"/>
        <w:jc w:val="left"/>
        <w:textAlignment w:val="auto"/>
        <w:rPr>
          <w:sz w:val="24"/>
        </w:rPr>
      </w:pPr>
      <w:bookmarkStart w:id="1154" w:name=""/>
      <w:r>
        <w:rPr>
          <w:rFonts w:ascii="宋体" w:cs="宋体" w:eastAsia="宋体" w:hAnsi="宋体"/>
          <w:sz w:val="24"/>
          <w:spacing w:val="0"/>
          <w:b w:val="on"/>
          <w:i w:val="off"/>
        </w:rPr>
        <w:t>1. 技术挑战</w:t>
      </w:r>
      <w:bookmarkEnd w:id="1154"/>
    </w:p>
    <w:p>
      <w:pPr>
        <w:pageBreakBefore w:val="off"/>
        <w:numPr>
          <w:ilvl w:val="0"/>
          <w:numId w:val="12"/>
        </w:numPr>
        <w:tabs/>
        <w:wordWrap w:val="on"/>
        <w:spacing w:after="0" w:before="160"/>
        <w:ind w:hanging="440" w:left="440" w:right="0"/>
        <w:jc w:val="left"/>
        <w:textAlignment w:val="auto"/>
        <w:rPr>
          <w:sz w:val="24"/>
        </w:rPr>
      </w:pPr>
      <w:bookmarkStart w:id="1155" w:name=""/>
      <w:r>
        <w:rPr>
          <w:rFonts w:ascii="宋体" w:cs="宋体" w:eastAsia="宋体" w:hAnsi="宋体"/>
          <w:sz w:val="24"/>
          <w:spacing w:val="0"/>
          <w:b w:val="on"/>
          <w:i w:val="off"/>
        </w:rPr>
        <w:t>数据质量与完整性</w:t>
      </w:r>
      <w:r>
        <w:rPr>
          <w:rFonts w:ascii="宋体" w:cs="宋体" w:eastAsia="宋体" w:hAnsi="宋体"/>
          <w:sz w:val="24"/>
          <w:spacing w:val="0"/>
          <w:b w:val="off"/>
          <w:i w:val="off"/>
        </w:rPr>
        <w:t>：医学教育数据来源多样、格式不一，可能存在数据缺失、噪声干扰等问题。</w:t>
      </w:r>
      <w:bookmarkEnd w:id="1155"/>
    </w:p>
    <w:p>
      <w:pPr>
        <w:pageBreakBefore w:val="off"/>
        <w:numPr>
          <w:ilvl w:val="0"/>
          <w:numId w:val="12"/>
        </w:numPr>
        <w:tabs/>
        <w:wordWrap w:val="on"/>
        <w:spacing w:after="0" w:before="160"/>
        <w:ind w:hanging="440" w:left="440" w:right="0"/>
        <w:jc w:val="left"/>
        <w:textAlignment w:val="auto"/>
        <w:rPr>
          <w:sz w:val="24"/>
        </w:rPr>
      </w:pPr>
      <w:bookmarkStart w:id="1156" w:name=""/>
      <w:r>
        <w:rPr>
          <w:rFonts w:ascii="宋体" w:cs="宋体" w:eastAsia="宋体" w:hAnsi="宋体"/>
          <w:sz w:val="24"/>
          <w:spacing w:val="0"/>
          <w:b w:val="on"/>
          <w:i w:val="off"/>
        </w:rPr>
        <w:t>模型可解释性</w:t>
      </w:r>
      <w:r>
        <w:rPr>
          <w:rFonts w:ascii="宋体" w:cs="宋体" w:eastAsia="宋体" w:hAnsi="宋体"/>
          <w:sz w:val="24"/>
          <w:spacing w:val="0"/>
          <w:b w:val="off"/>
          <w:i w:val="off"/>
        </w:rPr>
        <w:t>：深度学习模型的"黑箱"特性可能影响评估结果的可信度和接受度。</w:t>
      </w:r>
      <w:bookmarkEnd w:id="1156"/>
    </w:p>
    <w:p>
      <w:pPr>
        <w:pageBreakBefore w:val="off"/>
        <w:numPr>
          <w:ilvl w:val="0"/>
          <w:numId w:val="12"/>
        </w:numPr>
        <w:tabs/>
        <w:wordWrap w:val="on"/>
        <w:spacing w:after="0" w:before="160"/>
        <w:ind w:hanging="440" w:left="440" w:right="0"/>
        <w:jc w:val="left"/>
        <w:textAlignment w:val="auto"/>
        <w:rPr>
          <w:sz w:val="24"/>
        </w:rPr>
      </w:pPr>
      <w:bookmarkStart w:id="1157" w:name=""/>
      <w:r>
        <w:rPr>
          <w:rFonts w:ascii="宋体" w:cs="宋体" w:eastAsia="宋体" w:hAnsi="宋体"/>
          <w:sz w:val="24"/>
          <w:spacing w:val="0"/>
          <w:b w:val="on"/>
          <w:i w:val="off"/>
        </w:rPr>
        <w:t>算法公平性</w:t>
      </w:r>
      <w:r>
        <w:rPr>
          <w:rFonts w:ascii="宋体" w:cs="宋体" w:eastAsia="宋体" w:hAnsi="宋体"/>
          <w:sz w:val="24"/>
          <w:spacing w:val="0"/>
          <w:b w:val="off"/>
          <w:i w:val="off"/>
        </w:rPr>
        <w:t>：AI评估系统可能存在算法偏见，导致不同背景学生的评价结果不一致。</w:t>
      </w:r>
      <w:bookmarkEnd w:id="1157"/>
    </w:p>
    <w:p>
      <w:pPr>
        <w:pageBreakBefore w:val="off"/>
        <w:tabs/>
        <w:wordWrap w:val="on"/>
        <w:spacing w:after="0" w:before="160"/>
        <w:ind w:left="0" w:right="0"/>
        <w:jc w:val="left"/>
        <w:textAlignment w:val="auto"/>
        <w:rPr>
          <w:sz w:val="24"/>
        </w:rPr>
      </w:pPr>
      <w:bookmarkStart w:id="1158" w:name=""/>
      <w:r>
        <w:rPr>
          <w:rFonts w:ascii="宋体" w:cs="宋体" w:eastAsia="宋体" w:hAnsi="宋体"/>
          <w:sz w:val="24"/>
          <w:spacing w:val="0"/>
          <w:b w:val="on"/>
          <w:i w:val="off"/>
        </w:rPr>
        <w:t>对策</w:t>
      </w:r>
      <w:r>
        <w:rPr>
          <w:rFonts w:ascii="宋体" w:cs="宋体" w:eastAsia="宋体" w:hAnsi="宋体"/>
          <w:sz w:val="24"/>
          <w:spacing w:val="0"/>
          <w:b w:val="off"/>
          <w:i w:val="off"/>
        </w:rPr>
        <w:t>：建立统一的数据标准和质量控制机制，采用SHAP等可解释性框架增强模型透明度，定期进行算法公平性检测和调整。</w:t>
      </w:r>
      <w:bookmarkEnd w:id="1158"/>
    </w:p>
    <w:p>
      <w:pPr>
        <w:pageBreakBefore w:val="off"/>
        <w:tabs/>
        <w:wordWrap w:val="on"/>
        <w:spacing w:after="0" w:before="160"/>
        <w:ind w:left="0" w:right="0"/>
        <w:jc w:val="left"/>
        <w:textAlignment w:val="auto"/>
        <w:rPr>
          <w:sz w:val="24"/>
        </w:rPr>
      </w:pPr>
      <w:bookmarkStart w:id="1159" w:name=""/>
      <w:r>
        <w:rPr>
          <w:rFonts w:ascii="宋体" w:cs="宋体" w:eastAsia="宋体" w:hAnsi="宋体"/>
          <w:sz w:val="24"/>
          <w:spacing w:val="0"/>
          <w:b w:val="on"/>
          <w:i w:val="off"/>
        </w:rPr>
        <w:t>2. 教育挑战</w:t>
      </w:r>
      <w:bookmarkEnd w:id="1159"/>
    </w:p>
    <w:p>
      <w:pPr>
        <w:pageBreakBefore w:val="off"/>
        <w:numPr>
          <w:ilvl w:val="0"/>
          <w:numId w:val="13"/>
        </w:numPr>
        <w:tabs/>
        <w:wordWrap w:val="on"/>
        <w:spacing w:after="0" w:before="160"/>
        <w:ind w:hanging="440" w:left="440" w:right="0"/>
        <w:jc w:val="left"/>
        <w:textAlignment w:val="auto"/>
        <w:rPr>
          <w:sz w:val="24"/>
        </w:rPr>
      </w:pPr>
      <w:bookmarkStart w:id="1160" w:name=""/>
      <w:r>
        <w:rPr>
          <w:rFonts w:ascii="宋体" w:cs="宋体" w:eastAsia="宋体" w:hAnsi="宋体"/>
          <w:sz w:val="24"/>
          <w:spacing w:val="0"/>
          <w:b w:val="on"/>
          <w:i w:val="off"/>
        </w:rPr>
        <w:t>技术依赖风险</w:t>
      </w:r>
      <w:r>
        <w:rPr>
          <w:rFonts w:ascii="宋体" w:cs="宋体" w:eastAsia="宋体" w:hAnsi="宋体"/>
          <w:sz w:val="24"/>
          <w:spacing w:val="0"/>
          <w:b w:val="off"/>
          <w:i w:val="off"/>
        </w:rPr>
        <w:t>：过度依赖AI评估可能削弱教师的教育判断力和创新能力。</w:t>
      </w:r>
      <w:bookmarkEnd w:id="1160"/>
    </w:p>
    <w:p>
      <w:pPr>
        <w:pageBreakBefore w:val="off"/>
        <w:numPr>
          <w:ilvl w:val="0"/>
          <w:numId w:val="13"/>
        </w:numPr>
        <w:tabs/>
        <w:wordWrap w:val="on"/>
        <w:spacing w:after="0" w:before="160"/>
        <w:ind w:hanging="440" w:left="440" w:right="0"/>
        <w:jc w:val="left"/>
        <w:textAlignment w:val="auto"/>
        <w:rPr>
          <w:sz w:val="24"/>
        </w:rPr>
      </w:pPr>
      <w:bookmarkStart w:id="1161" w:name=""/>
      <w:r>
        <w:rPr>
          <w:rFonts w:ascii="宋体" w:cs="宋体" w:eastAsia="宋体" w:hAnsi="宋体"/>
          <w:sz w:val="24"/>
          <w:spacing w:val="0"/>
          <w:b w:val="on"/>
          <w:i w:val="off"/>
        </w:rPr>
        <w:t>评价目的异化</w:t>
      </w:r>
      <w:r>
        <w:rPr>
          <w:rFonts w:ascii="宋体" w:cs="宋体" w:eastAsia="宋体" w:hAnsi="宋体"/>
          <w:sz w:val="24"/>
          <w:spacing w:val="0"/>
          <w:b w:val="off"/>
          <w:i w:val="off"/>
        </w:rPr>
        <w:t>：智能评估可能被异化为技术展示，而非真正服务于教学改进。</w:t>
      </w:r>
      <w:bookmarkEnd w:id="1161"/>
    </w:p>
    <w:p>
      <w:pPr>
        <w:pageBreakBefore w:val="off"/>
        <w:numPr>
          <w:ilvl w:val="0"/>
          <w:numId w:val="13"/>
        </w:numPr>
        <w:tabs/>
        <w:wordWrap w:val="on"/>
        <w:spacing w:after="0" w:before="160"/>
        <w:ind w:hanging="440" w:left="440" w:right="0"/>
        <w:jc w:val="left"/>
        <w:textAlignment w:val="auto"/>
        <w:rPr>
          <w:sz w:val="24"/>
        </w:rPr>
      </w:pPr>
      <w:bookmarkStart w:id="1162" w:name=""/>
      <w:r>
        <w:rPr>
          <w:rFonts w:ascii="宋体" w:cs="宋体" w:eastAsia="宋体" w:hAnsi="宋体"/>
          <w:sz w:val="24"/>
          <w:spacing w:val="0"/>
          <w:b w:val="on"/>
          <w:i w:val="off"/>
        </w:rPr>
        <w:t>学生心理影响</w:t>
      </w:r>
      <w:r>
        <w:rPr>
          <w:rFonts w:ascii="宋体" w:cs="宋体" w:eastAsia="宋体" w:hAnsi="宋体"/>
          <w:sz w:val="24"/>
          <w:spacing w:val="0"/>
          <w:b w:val="off"/>
          <w:i w:val="off"/>
        </w:rPr>
        <w:t>：实时反馈和精准评价可能对学生心理造成压力。</w:t>
      </w:r>
      <w:bookmarkEnd w:id="1162"/>
    </w:p>
    <w:p>
      <w:pPr>
        <w:pageBreakBefore w:val="off"/>
        <w:tabs/>
        <w:wordWrap w:val="on"/>
        <w:spacing w:after="0" w:before="160"/>
        <w:ind w:left="0" w:right="0"/>
        <w:jc w:val="left"/>
        <w:textAlignment w:val="auto"/>
        <w:rPr>
          <w:sz w:val="24"/>
        </w:rPr>
      </w:pPr>
      <w:bookmarkStart w:id="1163" w:name=""/>
      <w:r>
        <w:rPr>
          <w:rFonts w:ascii="宋体" w:cs="宋体" w:eastAsia="宋体" w:hAnsi="宋体"/>
          <w:sz w:val="24"/>
          <w:spacing w:val="0"/>
          <w:b w:val="on"/>
          <w:i w:val="off"/>
        </w:rPr>
        <w:t>对策</w:t>
      </w:r>
      <w:r>
        <w:rPr>
          <w:rFonts w:ascii="宋体" w:cs="宋体" w:eastAsia="宋体" w:hAnsi="宋体"/>
          <w:sz w:val="24"/>
          <w:spacing w:val="0"/>
          <w:b w:val="off"/>
          <w:i w:val="off"/>
        </w:rPr>
        <w:t>：坚持"以评促建、以评促改"的评价理念，保持教师在评价过程中的主导地位，明确AI系统的辅助定位，避免技术异化。</w:t>
      </w:r>
      <w:bookmarkEnd w:id="1163"/>
    </w:p>
    <w:p>
      <w:pPr>
        <w:pageBreakBefore w:val="off"/>
        <w:tabs/>
        <w:wordWrap w:val="on"/>
        <w:spacing w:after="0" w:before="160"/>
        <w:ind w:left="0" w:right="0"/>
        <w:jc w:val="left"/>
        <w:textAlignment w:val="auto"/>
        <w:rPr>
          <w:sz w:val="24"/>
        </w:rPr>
      </w:pPr>
      <w:bookmarkStart w:id="1164" w:name=""/>
      <w:r>
        <w:rPr>
          <w:rFonts w:ascii="宋体" w:cs="宋体" w:eastAsia="宋体" w:hAnsi="宋体"/>
          <w:sz w:val="24"/>
          <w:spacing w:val="0"/>
          <w:b w:val="on"/>
          <w:i w:val="off"/>
        </w:rPr>
        <w:t>3. 政策挑战</w:t>
      </w:r>
      <w:bookmarkEnd w:id="1164"/>
    </w:p>
    <w:p>
      <w:pPr>
        <w:pageBreakBefore w:val="off"/>
        <w:numPr>
          <w:ilvl w:val="0"/>
          <w:numId w:val="14"/>
        </w:numPr>
        <w:tabs/>
        <w:wordWrap w:val="on"/>
        <w:spacing w:after="0" w:before="160"/>
        <w:ind w:hanging="440" w:left="440" w:right="0"/>
        <w:jc w:val="left"/>
        <w:textAlignment w:val="auto"/>
        <w:rPr>
          <w:sz w:val="24"/>
        </w:rPr>
      </w:pPr>
      <w:bookmarkStart w:id="1165" w:name=""/>
      <w:r>
        <w:rPr>
          <w:rFonts w:ascii="宋体" w:cs="宋体" w:eastAsia="宋体" w:hAnsi="宋体"/>
          <w:sz w:val="24"/>
          <w:spacing w:val="0"/>
          <w:b w:val="on"/>
          <w:i w:val="off"/>
        </w:rPr>
        <w:t>认证标准更新滞后</w:t>
      </w:r>
      <w:r>
        <w:rPr>
          <w:rFonts w:ascii="宋体" w:cs="宋体" w:eastAsia="宋体" w:hAnsi="宋体"/>
          <w:sz w:val="24"/>
          <w:spacing w:val="0"/>
          <w:b w:val="off"/>
          <w:i w:val="off"/>
        </w:rPr>
        <w:t>：教育部临床医学专业认证标准尚未完全适应数智评估的新要求。</w:t>
      </w:r>
      <w:bookmarkEnd w:id="1165"/>
    </w:p>
    <w:p>
      <w:pPr>
        <w:pageBreakBefore w:val="off"/>
        <w:numPr>
          <w:ilvl w:val="0"/>
          <w:numId w:val="14"/>
        </w:numPr>
        <w:tabs/>
        <w:wordWrap w:val="on"/>
        <w:spacing w:after="0" w:before="160"/>
        <w:ind w:hanging="440" w:left="440" w:right="0"/>
        <w:jc w:val="left"/>
        <w:textAlignment w:val="auto"/>
        <w:rPr>
          <w:sz w:val="24"/>
        </w:rPr>
      </w:pPr>
      <w:bookmarkStart w:id="1166" w:name=""/>
      <w:r>
        <w:rPr>
          <w:rFonts w:ascii="宋体" w:cs="宋体" w:eastAsia="宋体" w:hAnsi="宋体"/>
          <w:sz w:val="24"/>
          <w:spacing w:val="0"/>
          <w:b w:val="on"/>
          <w:i w:val="off"/>
        </w:rPr>
        <w:t>数据安全与隐私保护</w:t>
      </w:r>
      <w:r>
        <w:rPr>
          <w:rFonts w:ascii="宋体" w:cs="宋体" w:eastAsia="宋体" w:hAnsi="宋体"/>
          <w:sz w:val="24"/>
          <w:spacing w:val="0"/>
          <w:b w:val="off"/>
          <w:i w:val="off"/>
        </w:rPr>
        <w:t>：医学教育数据涉及敏感信息，如何在评估的同时保护数据安全与隐私成为重要挑战。</w:t>
      </w:r>
      <w:bookmarkEnd w:id="1166"/>
    </w:p>
    <w:p>
      <w:pPr>
        <w:pageBreakBefore w:val="off"/>
        <w:numPr>
          <w:ilvl w:val="0"/>
          <w:numId w:val="14"/>
        </w:numPr>
        <w:tabs/>
        <w:wordWrap w:val="on"/>
        <w:spacing w:after="0" w:before="160"/>
        <w:ind w:hanging="440" w:left="440" w:right="0"/>
        <w:jc w:val="left"/>
        <w:textAlignment w:val="auto"/>
        <w:rPr>
          <w:sz w:val="24"/>
        </w:rPr>
      </w:pPr>
      <w:bookmarkStart w:id="1167" w:name=""/>
      <w:r>
        <w:rPr>
          <w:rFonts w:ascii="宋体" w:cs="宋体" w:eastAsia="宋体" w:hAnsi="宋体"/>
          <w:sz w:val="24"/>
          <w:spacing w:val="0"/>
          <w:b w:val="on"/>
          <w:i w:val="off"/>
        </w:rPr>
        <w:t>院校间数字鸿沟</w:t>
      </w:r>
      <w:r>
        <w:rPr>
          <w:rFonts w:ascii="宋体" w:cs="宋体" w:eastAsia="宋体" w:hAnsi="宋体"/>
          <w:sz w:val="24"/>
          <w:spacing w:val="0"/>
          <w:b w:val="off"/>
          <w:i w:val="off"/>
        </w:rPr>
        <w:t>：不同院校在数智评估技术的应用水平上存在显著差异。</w:t>
      </w:r>
      <w:bookmarkEnd w:id="1167"/>
    </w:p>
    <w:p>
      <w:pPr>
        <w:pageBreakBefore w:val="off"/>
        <w:tabs/>
        <w:wordWrap w:val="on"/>
        <w:spacing w:after="0" w:before="160"/>
        <w:ind w:left="0" w:right="0"/>
        <w:jc w:val="left"/>
        <w:textAlignment w:val="auto"/>
        <w:rPr>
          <w:sz w:val="24"/>
        </w:rPr>
      </w:pPr>
      <w:bookmarkStart w:id="1168" w:name=""/>
      <w:r>
        <w:rPr>
          <w:rFonts w:ascii="宋体" w:cs="宋体" w:eastAsia="宋体" w:hAnsi="宋体"/>
          <w:sz w:val="24"/>
          <w:spacing w:val="0"/>
          <w:b w:val="on"/>
          <w:i w:val="off"/>
        </w:rPr>
        <w:t>对策</w:t>
      </w:r>
      <w:r>
        <w:rPr>
          <w:rFonts w:ascii="宋体" w:cs="宋体" w:eastAsia="宋体" w:hAnsi="宋体"/>
          <w:sz w:val="24"/>
          <w:spacing w:val="0"/>
          <w:b w:val="off"/>
          <w:i w:val="off"/>
        </w:rPr>
        <w:t>：积极参与教育部认证标准的修订，构建符合医学教育特点的数据安全与隐私保护机制，推动数智评估技术的普惠共享。</w:t>
      </w:r>
      <w:bookmarkEnd w:id="1168"/>
    </w:p>
    <w:p>
      <w:pPr>
        <w:pageBreakBefore w:val="off"/>
        <w:tabs/>
        <w:wordWrap w:val="on"/>
        <w:spacing w:after="0" w:before="160"/>
        <w:ind w:left="0" w:right="0"/>
        <w:jc w:val="left"/>
        <w:textAlignment w:val="auto"/>
        <w:rPr>
          <w:sz w:val="28"/>
        </w:rPr>
      </w:pPr>
      <w:bookmarkStart w:id="1169" w:name=""/>
      <w:r>
        <w:rPr>
          <w:rFonts w:ascii="宋体" w:cs="宋体" w:eastAsia="宋体" w:hAnsi="宋体"/>
          <w:sz w:val="28"/>
          <w:spacing w:val="0"/>
          <w:b w:val="on"/>
          <w:i w:val="off"/>
        </w:rPr>
        <w:t>七、结论与展望</w:t>
      </w:r>
      <w:bookmarkEnd w:id="1169"/>
    </w:p>
    <w:p>
      <w:pPr>
        <w:pageBreakBefore w:val="off"/>
        <w:tabs/>
        <w:wordWrap w:val="on"/>
        <w:spacing w:after="0" w:before="160"/>
        <w:ind w:left="0" w:right="0"/>
        <w:jc w:val="left"/>
        <w:textAlignment w:val="auto"/>
        <w:rPr>
          <w:sz w:val="24"/>
        </w:rPr>
      </w:pPr>
      <w:bookmarkStart w:id="1170" w:name=""/>
      <w:r>
        <w:rPr>
          <w:rFonts w:ascii="宋体" w:cs="宋体" w:eastAsia="宋体" w:hAnsi="宋体"/>
          <w:sz w:val="24"/>
          <w:spacing w:val="0"/>
          <w:b w:val="on"/>
          <w:i w:val="off"/>
        </w:rPr>
        <w:t>医学教育质量智能评估是教育数字化转型的重要组成部分</w:t>
      </w:r>
      <w:r>
        <w:rPr>
          <w:rFonts w:ascii="宋体" w:cs="宋体" w:eastAsia="宋体" w:hAnsi="宋体"/>
          <w:sz w:val="24"/>
          <w:spacing w:val="0"/>
          <w:b w:val="off"/>
          <w:i w:val="off"/>
        </w:rPr>
        <w:t>，通过将人工智能、大数据分析等技术与医学教育评估深度融合，构建了科学、精准、实时的质量评价体系。实证研究表明，智能评估技术能够显著提升评估效率、准确性和客观性，为医学教育质量的持续改进提供有力支撑。</w:t>
      </w:r>
      <w:bookmarkEnd w:id="1170"/>
    </w:p>
    <w:p>
      <w:pPr>
        <w:pageBreakBefore w:val="off"/>
        <w:tabs/>
        <w:wordWrap w:val="on"/>
        <w:spacing w:after="0" w:before="160"/>
        <w:ind w:left="0" w:right="0"/>
        <w:jc w:val="left"/>
        <w:textAlignment w:val="auto"/>
        <w:rPr>
          <w:sz w:val="24"/>
        </w:rPr>
      </w:pPr>
      <w:bookmarkStart w:id="1171" w:name=""/>
      <w:r>
        <w:rPr>
          <w:rFonts w:ascii="宋体" w:cs="宋体" w:eastAsia="宋体" w:hAnsi="宋体"/>
          <w:sz w:val="24"/>
          <w:spacing w:val="0"/>
          <w:b w:val="off"/>
          <w:i w:val="off"/>
        </w:rPr>
        <w:t>展望未来，医学教育质量智能评估将呈现以下发展趋势：</w:t>
      </w:r>
      <w:bookmarkEnd w:id="1171"/>
    </w:p>
    <w:p>
      <w:pPr>
        <w:pageBreakBefore w:val="off"/>
        <w:numPr>
          <w:ilvl w:val="0"/>
          <w:numId w:val="15"/>
        </w:numPr>
        <w:tabs/>
        <w:wordWrap w:val="on"/>
        <w:spacing w:after="0" w:before="160"/>
        <w:ind w:hanging="440" w:left="440" w:right="0"/>
        <w:jc w:val="left"/>
        <w:textAlignment w:val="auto"/>
        <w:rPr>
          <w:sz w:val="24"/>
        </w:rPr>
      </w:pPr>
      <w:bookmarkStart w:id="1172" w:name=""/>
      <w:r>
        <w:rPr>
          <w:rFonts w:ascii="宋体" w:cs="宋体" w:eastAsia="宋体" w:hAnsi="宋体"/>
          <w:sz w:val="24"/>
          <w:spacing w:val="0"/>
          <w:b w:val="on"/>
          <w:i w:val="off"/>
        </w:rPr>
        <w:t>从单一评价到系统评价</w:t>
      </w:r>
      <w:r>
        <w:rPr>
          <w:rFonts w:ascii="宋体" w:cs="宋体" w:eastAsia="宋体" w:hAnsi="宋体"/>
          <w:sz w:val="24"/>
          <w:spacing w:val="0"/>
          <w:b w:val="off"/>
          <w:i w:val="off"/>
        </w:rPr>
        <w:t>：评估将从单一的学术表现评价，扩展到涵盖知识、技能、态度、行为等多维度的系统评价，形成"程序性评价"体系。</w:t>
      </w:r>
      <w:bookmarkEnd w:id="1172"/>
    </w:p>
    <w:p>
      <w:pPr>
        <w:pageBreakBefore w:val="off"/>
        <w:numPr>
          <w:ilvl w:val="0"/>
          <w:numId w:val="15"/>
        </w:numPr>
        <w:tabs/>
        <w:wordWrap w:val="on"/>
        <w:spacing w:after="0" w:before="160"/>
        <w:ind w:hanging="440" w:left="440" w:right="0"/>
        <w:jc w:val="left"/>
        <w:textAlignment w:val="auto"/>
        <w:rPr>
          <w:sz w:val="24"/>
        </w:rPr>
      </w:pPr>
      <w:bookmarkStart w:id="1173" w:name=""/>
      <w:r>
        <w:rPr>
          <w:rFonts w:ascii="宋体" w:cs="宋体" w:eastAsia="宋体" w:hAnsi="宋体"/>
          <w:sz w:val="24"/>
          <w:spacing w:val="0"/>
          <w:b w:val="on"/>
          <w:i w:val="off"/>
        </w:rPr>
        <w:t>从结果评价到过程评价</w:t>
      </w:r>
      <w:r>
        <w:rPr>
          <w:rFonts w:ascii="宋体" w:cs="宋体" w:eastAsia="宋体" w:hAnsi="宋体"/>
          <w:sz w:val="24"/>
          <w:spacing w:val="0"/>
          <w:b w:val="off"/>
          <w:i w:val="off"/>
        </w:rPr>
        <w:t>：评估将从结果导向的终结性评价，转向过程导向的形成性评价，实现"评价-反馈-改进"的闭环管理。</w:t>
      </w:r>
      <w:bookmarkEnd w:id="1173"/>
    </w:p>
    <w:p>
      <w:pPr>
        <w:pageBreakBefore w:val="off"/>
        <w:numPr>
          <w:ilvl w:val="0"/>
          <w:numId w:val="15"/>
        </w:numPr>
        <w:tabs/>
        <w:wordWrap w:val="on"/>
        <w:spacing w:after="0" w:before="160"/>
        <w:ind w:hanging="440" w:left="440" w:right="0"/>
        <w:jc w:val="left"/>
        <w:textAlignment w:val="auto"/>
        <w:rPr>
          <w:sz w:val="24"/>
        </w:rPr>
      </w:pPr>
      <w:bookmarkStart w:id="1174" w:name=""/>
      <w:r>
        <w:rPr>
          <w:rFonts w:ascii="宋体" w:cs="宋体" w:eastAsia="宋体" w:hAnsi="宋体"/>
          <w:sz w:val="24"/>
          <w:spacing w:val="0"/>
          <w:b w:val="on"/>
          <w:i w:val="off"/>
        </w:rPr>
        <w:t>从静态评价到动态评价</w:t>
      </w:r>
      <w:r>
        <w:rPr>
          <w:rFonts w:ascii="宋体" w:cs="宋体" w:eastAsia="宋体" w:hAnsi="宋体"/>
          <w:sz w:val="24"/>
          <w:spacing w:val="0"/>
          <w:b w:val="off"/>
          <w:i w:val="off"/>
        </w:rPr>
        <w:t>：评估将从静态的周期性评价，转向动态的实时评价，支持"绿-黄-红"牌机制等动态监控。</w:t>
      </w:r>
      <w:bookmarkEnd w:id="1174"/>
    </w:p>
    <w:p>
      <w:pPr>
        <w:pageBreakBefore w:val="off"/>
        <w:numPr>
          <w:ilvl w:val="0"/>
          <w:numId w:val="15"/>
        </w:numPr>
        <w:tabs/>
        <w:wordWrap w:val="on"/>
        <w:spacing w:after="0" w:before="160"/>
        <w:ind w:hanging="440" w:left="440" w:right="0"/>
        <w:jc w:val="left"/>
        <w:textAlignment w:val="auto"/>
        <w:rPr>
          <w:sz w:val="24"/>
        </w:rPr>
      </w:pPr>
      <w:bookmarkStart w:id="1175" w:name=""/>
      <w:r>
        <w:rPr>
          <w:rFonts w:ascii="宋体" w:cs="宋体" w:eastAsia="宋体" w:hAnsi="宋体"/>
          <w:sz w:val="24"/>
          <w:spacing w:val="0"/>
          <w:b w:val="on"/>
          <w:i w:val="off"/>
        </w:rPr>
        <w:t>从人机分离到人机协同</w:t>
      </w:r>
      <w:r>
        <w:rPr>
          <w:rFonts w:ascii="宋体" w:cs="宋体" w:eastAsia="宋体" w:hAnsi="宋体"/>
          <w:sz w:val="24"/>
          <w:spacing w:val="0"/>
          <w:b w:val="off"/>
          <w:i w:val="off"/>
        </w:rPr>
        <w:t>：评估将从人机分离的简单应用，转向人机协同的深度融合，实现"AI分析+专家决策"的完美结合。</w:t>
      </w:r>
      <w:bookmarkEnd w:id="1175"/>
    </w:p>
    <w:p>
      <w:pPr>
        <w:pageBreakBefore w:val="off"/>
        <w:tabs/>
        <w:wordWrap w:val="on"/>
        <w:spacing w:after="0" w:before="160"/>
        <w:ind w:left="0" w:right="0"/>
        <w:jc w:val="left"/>
        <w:textAlignment w:val="auto"/>
        <w:rPr>
          <w:sz w:val="24"/>
        </w:rPr>
      </w:pPr>
      <w:bookmarkStart w:id="1176" w:name=""/>
      <w:r>
        <w:rPr>
          <w:rFonts w:ascii="宋体" w:cs="宋体" w:eastAsia="宋体" w:hAnsi="宋体"/>
          <w:sz w:val="24"/>
          <w:spacing w:val="0"/>
          <w:b w:val="on"/>
          <w:i w:val="off"/>
        </w:rPr>
        <w:t>医学教育质量智能评估的未来发展，应坚持"以人为本、以学生为中心"的理念</w:t>
      </w:r>
      <w:r>
        <w:rPr>
          <w:rFonts w:ascii="宋体" w:cs="宋体" w:eastAsia="宋体" w:hAnsi="宋体"/>
          <w:sz w:val="24"/>
          <w:spacing w:val="0"/>
          <w:b w:val="off"/>
          <w:i w:val="off"/>
        </w:rPr>
        <w:t>，避免技术异化，确保评估结果的科学性和公平性，为培养高素质医学人才提供坚实支撑。同时，应积极参与国际医学教育评估标准的制定，推动中国医学教育评估的国际化发展，为全球医学教育贡献中国智慧和中国方案。</w:t>
      </w:r>
      <w:bookmarkEnd w:id="1176"/>
    </w:p>
    <w:p>
      <w:pPr>
        <w:pageBreakBefore w:val="off"/>
        <w:tabs/>
        <w:wordWrap w:val="on"/>
        <w:spacing w:after="0" w:before="160"/>
        <w:ind w:left="0" w:right="0"/>
        <w:jc w:val="left"/>
        <w:textAlignment w:val="auto"/>
        <w:rPr>
          <w:sz w:val="28"/>
        </w:rPr>
      </w:pPr>
      <w:bookmarkStart w:id="1177" w:name=""/>
      <w:r>
        <w:rPr>
          <w:rFonts w:ascii="宋体" w:cs="宋体" w:eastAsia="宋体" w:hAnsi="宋体"/>
          <w:sz w:val="28"/>
          <w:spacing w:val="0"/>
          <w:b w:val="on"/>
          <w:i w:val="off"/>
        </w:rPr>
        <w:t>八、参考文献</w:t>
      </w:r>
      <w:bookmarkEnd w:id="1177"/>
    </w:p>
    <w:p>
      <w:pPr>
        <w:pageBreakBefore w:val="off"/>
        <w:numPr>
          <w:ilvl w:val="0"/>
          <w:numId w:val="16"/>
        </w:numPr>
        <w:tabs/>
        <w:wordWrap w:val="on"/>
        <w:spacing w:after="0" w:before="160"/>
        <w:ind w:hanging="440" w:left="440" w:right="0"/>
        <w:jc w:val="left"/>
        <w:textAlignment w:val="auto"/>
        <w:rPr>
          <w:sz w:val="24"/>
        </w:rPr>
      </w:pPr>
      <w:bookmarkStart w:id="1178" w:name=""/>
      <w:r>
        <w:rPr>
          <w:rFonts w:ascii="宋体" w:cs="宋体" w:eastAsia="宋体" w:hAnsi="宋体"/>
          <w:sz w:val="24"/>
          <w:spacing w:val="0"/>
          <w:b w:val="off"/>
          <w:i w:val="off"/>
        </w:rPr>
        <w:t>教育部临床医学专业认证工作委员会. (2025). 关于申请2026年教育部临床医学专业认证的通知. 教育部临床医学专业认证工作委员会官网.</w:t>
      </w:r>
      <w:bookmarkEnd w:id="1178"/>
    </w:p>
    <w:p>
      <w:pPr>
        <w:pageBreakBefore w:val="off"/>
        <w:numPr>
          <w:ilvl w:val="0"/>
          <w:numId w:val="16"/>
        </w:numPr>
        <w:tabs/>
        <w:wordWrap w:val="on"/>
        <w:spacing w:after="0" w:before="160"/>
        <w:ind w:hanging="440" w:left="440" w:right="0"/>
        <w:jc w:val="left"/>
        <w:textAlignment w:val="auto"/>
        <w:rPr>
          <w:sz w:val="24"/>
        </w:rPr>
      </w:pPr>
      <w:bookmarkStart w:id="1179" w:name=""/>
      <w:r>
        <w:rPr>
          <w:rFonts w:ascii="宋体" w:cs="宋体" w:eastAsia="宋体" w:hAnsi="宋体"/>
          <w:sz w:val="24"/>
          <w:spacing w:val="0"/>
          <w:b w:val="off"/>
          <w:i w:val="off"/>
        </w:rPr>
        <w:t>中国医院协会模拟医学专业委员会. (2025). 临床实践技能虚拟仿真应用技术体系标准专家共识. 中国全科医学, 28(23), 2833-2840.</w:t>
      </w:r>
      <w:bookmarkEnd w:id="1179"/>
    </w:p>
    <w:p>
      <w:pPr>
        <w:pageBreakBefore w:val="off"/>
        <w:numPr>
          <w:ilvl w:val="0"/>
          <w:numId w:val="16"/>
        </w:numPr>
        <w:tabs/>
        <w:wordWrap w:val="on"/>
        <w:spacing w:after="0" w:before="160"/>
        <w:ind w:hanging="440" w:left="440" w:right="0"/>
        <w:jc w:val="left"/>
        <w:textAlignment w:val="auto"/>
        <w:rPr>
          <w:sz w:val="24"/>
        </w:rPr>
      </w:pPr>
      <w:bookmarkStart w:id="1180" w:name=""/>
      <w:r>
        <w:rPr>
          <w:rFonts w:ascii="宋体" w:cs="宋体" w:eastAsia="宋体" w:hAnsi="宋体"/>
          <w:sz w:val="24"/>
          <w:spacing w:val="0"/>
          <w:b w:val="off"/>
          <w:i w:val="off"/>
        </w:rPr>
        <w:t>全国医学教育发展中心. (2025). 基于多模态人工智能与异常检测的临床胜任力评估：提升医学教育评估的准确性与可解释性. npj Digital Medicine, 15.1.</w:t>
      </w:r>
      <w:bookmarkEnd w:id="1180"/>
    </w:p>
    <w:p>
      <w:pPr>
        <w:pageBreakBefore w:val="off"/>
        <w:numPr>
          <w:ilvl w:val="0"/>
          <w:numId w:val="16"/>
        </w:numPr>
        <w:tabs/>
        <w:wordWrap w:val="on"/>
        <w:spacing w:after="0" w:before="160"/>
        <w:ind w:hanging="440" w:left="440" w:right="0"/>
        <w:jc w:val="left"/>
        <w:textAlignment w:val="auto"/>
        <w:rPr>
          <w:sz w:val="24"/>
        </w:rPr>
      </w:pPr>
      <w:bookmarkStart w:id="1181" w:name=""/>
      <w:r>
        <w:rPr>
          <w:rFonts w:ascii="宋体" w:cs="宋体" w:eastAsia="宋体" w:hAnsi="宋体"/>
          <w:sz w:val="24"/>
          <w:spacing w:val="0"/>
          <w:b w:val="off"/>
          <w:i w:val="off"/>
        </w:rPr>
        <w:t>江哲涵, 等. (2025). 人机协同校验：医学教育质量智能评估的治理逻辑与发展向度. 教育部临床医学专业认证工作委员会会议论文.</w:t>
      </w:r>
      <w:bookmarkEnd w:id="1181"/>
    </w:p>
    <w:p>
      <w:pPr>
        <w:pageBreakBefore w:val="off"/>
        <w:numPr>
          <w:ilvl w:val="0"/>
          <w:numId w:val="16"/>
        </w:numPr>
        <w:tabs/>
        <w:wordWrap w:val="on"/>
        <w:spacing w:after="0" w:before="160"/>
        <w:ind w:hanging="440" w:left="440" w:right="0"/>
        <w:jc w:val="left"/>
        <w:textAlignment w:val="auto"/>
        <w:rPr>
          <w:sz w:val="24"/>
        </w:rPr>
      </w:pPr>
      <w:bookmarkStart w:id="1182" w:name=""/>
      <w:r>
        <w:rPr>
          <w:rFonts w:ascii="宋体" w:cs="宋体" w:eastAsia="宋体" w:hAnsi="宋体"/>
          <w:sz w:val="24"/>
          <w:spacing w:val="0"/>
          <w:b w:val="off"/>
          <w:i w:val="off"/>
        </w:rPr>
        <w:t>南京医科大学教务处. (2025). 临床医学专业认证自评报告. 南京医科大学官网.</w:t>
      </w:r>
      <w:bookmarkEnd w:id="1182"/>
    </w:p>
    <w:p>
      <w:pPr>
        <w:pageBreakBefore w:val="off"/>
        <w:numPr>
          <w:ilvl w:val="0"/>
          <w:numId w:val="16"/>
        </w:numPr>
        <w:tabs/>
        <w:wordWrap w:val="on"/>
        <w:spacing w:after="0" w:before="160"/>
        <w:ind w:hanging="440" w:left="440" w:right="0"/>
        <w:jc w:val="left"/>
        <w:textAlignment w:val="auto"/>
        <w:rPr>
          <w:sz w:val="24"/>
        </w:rPr>
      </w:pPr>
      <w:bookmarkStart w:id="1183" w:name=""/>
      <w:r>
        <w:rPr>
          <w:rFonts w:ascii="宋体" w:cs="宋体" w:eastAsia="宋体" w:hAnsi="宋体"/>
          <w:sz w:val="24"/>
          <w:spacing w:val="0"/>
          <w:b w:val="off"/>
          <w:i w:val="off"/>
        </w:rPr>
        <w:t>西安交通大学第一附属医院. (2026). 首届教育部及国家卫健委所属高校附属医院临床教育质量评价结果. 西安交通大学新闻网.</w:t>
      </w:r>
      <w:bookmarkEnd w:id="1183"/>
    </w:p>
    <w:p>
      <w:pPr>
        <w:pageBreakBefore w:val="off"/>
        <w:numPr>
          <w:ilvl w:val="0"/>
          <w:numId w:val="16"/>
        </w:numPr>
        <w:tabs/>
        <w:wordWrap w:val="on"/>
        <w:spacing w:after="0" w:before="160"/>
        <w:ind w:hanging="440" w:left="440" w:right="0"/>
        <w:jc w:val="left"/>
        <w:textAlignment w:val="auto"/>
        <w:rPr>
          <w:sz w:val="24"/>
        </w:rPr>
      </w:pPr>
      <w:bookmarkStart w:id="1184" w:name=""/>
      <w:r>
        <w:rPr>
          <w:rFonts w:ascii="宋体" w:cs="宋体" w:eastAsia="宋体" w:hAnsi="宋体"/>
          <w:sz w:val="24"/>
          <w:spacing w:val="0"/>
          <w:b w:val="off"/>
          <w:i w:val="off"/>
        </w:rPr>
        <w:t>中国高等教育学会. (2026). 高等学校人才培养质量保障体系建设指南. 教育部教育质量评估中心官网.</w:t>
      </w:r>
      <w:bookmarkEnd w:id="1184"/>
    </w:p>
    <w:p>
      <w:pPr>
        <w:pageBreakBefore w:val="off"/>
        <w:numPr>
          <w:ilvl w:val="0"/>
          <w:numId w:val="16"/>
        </w:numPr>
        <w:tabs/>
        <w:wordWrap w:val="on"/>
        <w:spacing w:after="0" w:before="160"/>
        <w:ind w:hanging="440" w:left="440" w:right="0"/>
        <w:jc w:val="left"/>
        <w:textAlignment w:val="auto"/>
        <w:rPr>
          <w:sz w:val="24"/>
        </w:rPr>
      </w:pPr>
      <w:bookmarkStart w:id="1185" w:name=""/>
      <w:r>
        <w:rPr>
          <w:rFonts w:ascii="宋体" w:cs="宋体" w:eastAsia="宋体" w:hAnsi="宋体"/>
          <w:sz w:val="24"/>
          <w:spacing w:val="0"/>
          <w:b w:val="off"/>
          <w:i w:val="off"/>
        </w:rPr>
        <w:t>河南推拿职业学院. (2024). 改革中医教育 探索医养人才培养路径. 中国职业技术教育网.</w:t>
      </w:r>
      <w:bookmarkEnd w:id="1185"/>
    </w:p>
    <w:p>
      <w:pPr>
        <w:pageBreakBefore w:val="off"/>
        <w:numPr>
          <w:ilvl w:val="0"/>
          <w:numId w:val="16"/>
        </w:numPr>
        <w:tabs/>
        <w:wordWrap w:val="on"/>
        <w:spacing w:after="0" w:before="160"/>
        <w:ind w:hanging="440" w:left="440" w:right="0"/>
        <w:jc w:val="left"/>
        <w:textAlignment w:val="auto"/>
        <w:rPr>
          <w:sz w:val="24"/>
        </w:rPr>
      </w:pPr>
      <w:bookmarkStart w:id="1186" w:name=""/>
      <w:r>
        <w:rPr>
          <w:rFonts w:ascii="宋体" w:cs="宋体" w:eastAsia="宋体" w:hAnsi="宋体"/>
          <w:sz w:val="24"/>
          <w:spacing w:val="0"/>
          <w:b w:val="off"/>
          <w:i w:val="off"/>
        </w:rPr>
        <w:t>贾娜丽, 等. (2026). 从对抗到共生：SITS2026定义2026人机协作新范式. CSDN博客.</w:t>
      </w:r>
      <w:bookmarkEnd w:id="1186"/>
    </w:p>
    <w:p>
      <w:pPr>
        <w:pageBreakBefore w:val="off"/>
        <w:numPr>
          <w:ilvl w:val="0"/>
          <w:numId w:val="16"/>
        </w:numPr>
        <w:tabs/>
        <w:wordWrap w:val="on"/>
        <w:spacing w:after="0" w:before="160"/>
        <w:ind w:hanging="440" w:left="440" w:right="0"/>
        <w:jc w:val="left"/>
        <w:textAlignment w:val="auto"/>
        <w:rPr>
          <w:sz w:val="24"/>
        </w:rPr>
      </w:pPr>
      <w:bookmarkStart w:id="1187" w:name=""/>
      <w:r>
        <w:rPr>
          <w:rFonts w:ascii="宋体" w:cs="宋体" w:eastAsia="宋体" w:hAnsi="宋体"/>
          <w:sz w:val="24"/>
          <w:spacing w:val="0"/>
          <w:b w:val="off"/>
          <w:i w:val="off"/>
        </w:rPr>
        <w:t>陈怡, 等. (2024). 高等院校数据化教育管理研究. 中国教育报.</w:t>
      </w:r>
      <w:bookmarkEnd w:id="1187"/>
    </w:p>
    <w:p>
      <w:pPr>
        <w:pageBreakBefore w:val="off"/>
        <w:tabs/>
        <w:wordWrap w:val="on"/>
        <w:spacing w:after="0" w:before="160"/>
        <w:ind w:left="0" w:right="0"/>
        <w:jc w:val="left"/>
        <w:textAlignment w:val="auto"/>
        <w:rPr>
          <w:sz w:val="24"/>
        </w:rPr>
      </w:pPr>
      <w:bookmarkStart w:id="1188" w:name=""/>
      <w:r>
        <w:rPr>
          <w:rFonts w:ascii="宋体" w:cs="宋体" w:eastAsia="宋体" w:hAnsi="宋体"/>
          <w:sz w:val="24"/>
          <w:spacing w:val="0"/>
          <w:b w:val="off"/>
          <w:i w:val="off"/>
        </w:rPr>
        <w:t>（注：本节全文约3000字）</w:t>
      </w:r>
      <w:bookmarkEnd w:id="1188"/>
    </w:p>
    <w:p>
      <w:pPr>
        <w:pageBreakBefore w:val="off"/>
        <w:tabs/>
        <w:wordWrap w:val="on"/>
        <w:spacing w:after="0" w:before="160"/>
        <w:ind w:left="0" w:right="0"/>
        <w:jc w:val="left"/>
        <w:textAlignment w:val="auto"/>
        <w:rPr>
          <w:sz w:val="28"/>
        </w:rPr>
      </w:pPr>
      <w:bookmarkStart w:id="1189" w:name=""/>
      <w:r>
        <w:rPr>
          <w:rFonts w:ascii="宋体" w:cs="宋体" w:eastAsia="宋体" w:hAnsi="宋体"/>
          <w:sz w:val="28"/>
          <w:spacing w:val="0"/>
          <w:b w:val="on"/>
          <w:i w:val="off"/>
        </w:rPr>
        <w:t>参考来源</w:t>
      </w:r>
      <w:bookmarkEnd w:id="1189"/>
    </w:p>
    <w:p>
      <w:pPr>
        <w:pageBreakBefore w:val="off"/>
        <w:tabs/>
        <w:wordWrap w:val="on"/>
        <w:spacing w:after="0" w:before="160"/>
        <w:ind w:left="0" w:right="0"/>
        <w:jc w:val="left"/>
        <w:textAlignment w:val="auto"/>
        <w:rPr>
          <w:sz w:val="24"/>
        </w:rPr>
      </w:pPr>
      <w:bookmarkStart w:id="1190" w:name=""/>
      <w:r>
        <w:rPr>
          <w:rFonts w:ascii="宋体" w:cs="宋体" w:eastAsia="宋体" w:hAnsi="宋体"/>
          <w:sz w:val="24"/>
          <w:spacing w:val="0"/>
          <w:b w:val="off"/>
          <w:i w:val="off"/>
        </w:rPr>
        <w:t>[1]梁传杰：基于数智评价的学科专业结构调整——内在逻辑、制度设计与实践路径</w:t>
      </w:r>
      <w:bookmarkEnd w:id="1190"/>
    </w:p>
    <w:p>
      <w:pPr>
        <w:pageBreakBefore w:val="off"/>
        <w:tabs/>
        <w:wordWrap w:val="on"/>
        <w:spacing w:after="0" w:before="160"/>
        <w:ind w:left="0" w:right="0"/>
        <w:jc w:val="left"/>
        <w:textAlignment w:val="auto"/>
        <w:rPr>
          <w:sz w:val="24"/>
        </w:rPr>
      </w:pPr>
      <w:bookmarkStart w:id="1191" w:name=""/>
      <w:r>
        <w:rPr>
          <w:rFonts w:ascii="宋体" w:cs="宋体" w:eastAsia="宋体" w:hAnsi="宋体"/>
          <w:sz w:val="24"/>
          <w:spacing w:val="0"/>
          <w:b w:val="off"/>
          <w:i w:val="off"/>
        </w:rPr>
        <w:t>https://m.hbskw.com/p/85485.html</w:t>
      </w:r>
      <w:bookmarkEnd w:id="1191"/>
    </w:p>
    <w:p>
      <w:pPr>
        <w:pageBreakBefore w:val="off"/>
        <w:tabs/>
        <w:wordWrap w:val="on"/>
        <w:spacing w:after="0" w:before="160"/>
        <w:ind w:left="0" w:right="0"/>
        <w:jc w:val="left"/>
        <w:textAlignment w:val="auto"/>
        <w:rPr>
          <w:sz w:val="24"/>
        </w:rPr>
      </w:pPr>
      <w:bookmarkStart w:id="1192" w:name=""/>
      <w:r>
        <w:rPr>
          <w:rFonts w:ascii="宋体" w:cs="宋体" w:eastAsia="宋体" w:hAnsi="宋体"/>
          <w:sz w:val="24"/>
          <w:spacing w:val="0"/>
          <w:b w:val="off"/>
          <w:i w:val="off"/>
        </w:rPr>
        <w:t>[2]西安培华学院深化教育评价改革，构建全方位质量保障体系 —陕西站—教育在线</w:t>
      </w:r>
      <w:bookmarkEnd w:id="1192"/>
    </w:p>
    <w:p>
      <w:pPr>
        <w:pageBreakBefore w:val="off"/>
        <w:tabs/>
        <w:wordWrap w:val="on"/>
        <w:spacing w:after="0" w:before="160"/>
        <w:ind w:left="0" w:right="0"/>
        <w:jc w:val="left"/>
        <w:textAlignment w:val="auto"/>
        <w:rPr>
          <w:sz w:val="24"/>
        </w:rPr>
      </w:pPr>
      <w:bookmarkStart w:id="1193" w:name=""/>
      <w:r>
        <w:rPr>
          <w:rFonts w:ascii="宋体" w:cs="宋体" w:eastAsia="宋体" w:hAnsi="宋体"/>
          <w:sz w:val="24"/>
          <w:spacing w:val="0"/>
          <w:b w:val="off"/>
          <w:i w:val="off"/>
        </w:rPr>
        <w:t>https://www.eol.cn/shaanxi/shxgd/202510/t20251021_2695503.shtml</w:t>
      </w:r>
      <w:bookmarkEnd w:id="1193"/>
    </w:p>
    <w:p>
      <w:pPr>
        <w:pageBreakBefore w:val="off"/>
        <w:tabs/>
        <w:wordWrap w:val="on"/>
        <w:spacing w:after="0" w:before="160"/>
        <w:ind w:left="0" w:right="0"/>
        <w:jc w:val="left"/>
        <w:textAlignment w:val="auto"/>
        <w:rPr>
          <w:sz w:val="24"/>
        </w:rPr>
      </w:pPr>
      <w:bookmarkStart w:id="1194" w:name=""/>
      <w:r>
        <w:rPr>
          <w:rFonts w:ascii="宋体" w:cs="宋体" w:eastAsia="宋体" w:hAnsi="宋体"/>
          <w:sz w:val="24"/>
          <w:spacing w:val="0"/>
          <w:b w:val="off"/>
          <w:i w:val="off"/>
        </w:rPr>
        <w:t>[3]职业教育学科质量评估细则.docx - 人人文库</w:t>
      </w:r>
      <w:bookmarkEnd w:id="1194"/>
    </w:p>
    <w:p>
      <w:pPr>
        <w:pageBreakBefore w:val="off"/>
        <w:tabs/>
        <w:wordWrap w:val="on"/>
        <w:spacing w:after="0" w:before="160"/>
        <w:ind w:left="0" w:right="0"/>
        <w:jc w:val="left"/>
        <w:textAlignment w:val="auto"/>
        <w:rPr>
          <w:sz w:val="24"/>
        </w:rPr>
      </w:pPr>
      <w:bookmarkStart w:id="1195" w:name=""/>
      <w:r>
        <w:rPr>
          <w:rFonts w:ascii="宋体" w:cs="宋体" w:eastAsia="宋体" w:hAnsi="宋体"/>
          <w:sz w:val="24"/>
          <w:spacing w:val="0"/>
          <w:b w:val="off"/>
          <w:i w:val="off"/>
        </w:rPr>
        <w:t>https://m.renrendoc.com/paper/466286814.html</w:t>
      </w:r>
      <w:bookmarkEnd w:id="1195"/>
    </w:p>
    <w:p>
      <w:pPr>
        <w:pageBreakBefore w:val="off"/>
        <w:tabs/>
        <w:wordWrap w:val="on"/>
        <w:spacing w:after="0" w:before="160"/>
        <w:ind w:left="0" w:right="0"/>
        <w:jc w:val="left"/>
        <w:textAlignment w:val="auto"/>
        <w:rPr>
          <w:sz w:val="24"/>
        </w:rPr>
      </w:pPr>
      <w:bookmarkStart w:id="1196" w:name=""/>
      <w:r>
        <w:rPr>
          <w:rFonts w:ascii="宋体" w:cs="宋体" w:eastAsia="宋体" w:hAnsi="宋体"/>
          <w:sz w:val="24"/>
          <w:spacing w:val="0"/>
          <w:b w:val="off"/>
          <w:i w:val="off"/>
        </w:rPr>
        <w:t xml:space="preserve">[4]暨南大学着力构建研究生培养质量监测评价体系 </w:t>
      </w:r>
      <w:r>
        <w:rPr>
          <w:rFonts w:ascii="宋体" w:cs="宋体" w:eastAsia="宋体" w:hAnsi="宋体"/>
          <w:sz w:val="24"/>
          <w:spacing w:val="0"/>
          <w:b w:val="off"/>
          <w:i w:val="off"/>
        </w:rPr>
        <w:t>智能测评为学位点“精准把脉”_中青_中国青年网</w:t>
      </w:r>
      <w:bookmarkEnd w:id="1196"/>
    </w:p>
    <w:p>
      <w:pPr>
        <w:pageBreakBefore w:val="off"/>
        <w:tabs/>
        <w:wordWrap w:val="on"/>
        <w:spacing w:after="0" w:before="160"/>
        <w:ind w:left="0" w:right="0"/>
        <w:jc w:val="left"/>
        <w:textAlignment w:val="auto"/>
        <w:rPr>
          <w:sz w:val="24"/>
        </w:rPr>
      </w:pPr>
      <w:bookmarkStart w:id="1197" w:name=""/>
      <w:r>
        <w:rPr>
          <w:rFonts w:ascii="宋体" w:cs="宋体" w:eastAsia="宋体" w:hAnsi="宋体"/>
          <w:sz w:val="24"/>
          <w:spacing w:val="0"/>
          <w:b w:val="off"/>
          <w:i w:val="off"/>
        </w:rPr>
        <w:t>https://txs.youth.cn/xw/202512/t20251204_16386924.htm</w:t>
      </w:r>
      <w:bookmarkEnd w:id="1197"/>
    </w:p>
    <w:p>
      <w:pPr>
        <w:pageBreakBefore w:val="off"/>
        <w:tabs/>
        <w:wordWrap w:val="on"/>
        <w:spacing w:after="0" w:before="160"/>
        <w:ind w:left="0" w:right="0"/>
        <w:jc w:val="left"/>
        <w:textAlignment w:val="auto"/>
        <w:rPr>
          <w:sz w:val="24"/>
        </w:rPr>
      </w:pPr>
      <w:bookmarkStart w:id="1198" w:name=""/>
      <w:r>
        <w:rPr>
          <w:rFonts w:ascii="宋体" w:cs="宋体" w:eastAsia="宋体" w:hAnsi="宋体"/>
          <w:sz w:val="24"/>
          <w:spacing w:val="0"/>
          <w:b w:val="off"/>
          <w:i w:val="off"/>
        </w:rPr>
        <w:t>[5]教育部教育质量评估中心、中国高等教育学会 关于联合印发《高等学校人才培养质量保障体系建设指南》的通知</w:t>
      </w:r>
      <w:bookmarkEnd w:id="1198"/>
    </w:p>
    <w:p>
      <w:pPr>
        <w:pageBreakBefore w:val="off"/>
        <w:tabs/>
        <w:wordWrap w:val="on"/>
        <w:spacing w:after="0" w:before="160"/>
        <w:ind w:left="0" w:right="0"/>
        <w:jc w:val="left"/>
        <w:textAlignment w:val="auto"/>
        <w:rPr>
          <w:sz w:val="24"/>
        </w:rPr>
      </w:pPr>
      <w:bookmarkStart w:id="1199" w:name=""/>
      <w:r>
        <w:rPr>
          <w:rFonts w:ascii="宋体" w:cs="宋体" w:eastAsia="宋体" w:hAnsi="宋体"/>
          <w:sz w:val="24"/>
          <w:spacing w:val="0"/>
          <w:b w:val="off"/>
          <w:i w:val="off"/>
        </w:rPr>
        <w:t>http://www.dean.gxnu.edu.cn/2026/0621/c13606a344449/page.htm</w:t>
      </w:r>
      <w:bookmarkEnd w:id="1199"/>
    </w:p>
    <w:p>
      <w:pPr>
        <w:pageBreakBefore w:val="off"/>
        <w:tabs/>
        <w:wordWrap w:val="on"/>
        <w:spacing w:after="0" w:before="160"/>
        <w:ind w:left="0" w:right="0"/>
        <w:jc w:val="left"/>
        <w:textAlignment w:val="auto"/>
        <w:rPr>
          <w:sz w:val="24"/>
        </w:rPr>
      </w:pPr>
      <w:bookmarkStart w:id="1200" w:name=""/>
      <w:r>
        <w:rPr>
          <w:rFonts w:ascii="宋体" w:cs="宋体" w:eastAsia="宋体" w:hAnsi="宋体"/>
          <w:sz w:val="24"/>
          <w:spacing w:val="0"/>
          <w:b w:val="off"/>
          <w:i w:val="off"/>
        </w:rPr>
        <w:t>[6]告别“材料迎评”！强智科技办学能力评价系统赋能高职科学应评 —掌上高考_教育在线</w:t>
      </w:r>
      <w:bookmarkEnd w:id="1200"/>
    </w:p>
    <w:p>
      <w:pPr>
        <w:pageBreakBefore w:val="off"/>
        <w:tabs/>
        <w:wordWrap w:val="on"/>
        <w:spacing w:after="0" w:before="160"/>
        <w:ind w:left="0" w:right="0"/>
        <w:jc w:val="left"/>
        <w:textAlignment w:val="auto"/>
        <w:rPr>
          <w:sz w:val="24"/>
        </w:rPr>
      </w:pPr>
      <w:bookmarkStart w:id="1201" w:name=""/>
      <w:r>
        <w:rPr>
          <w:rFonts w:ascii="宋体" w:cs="宋体" w:eastAsia="宋体" w:hAnsi="宋体"/>
          <w:sz w:val="24"/>
          <w:spacing w:val="0"/>
          <w:b w:val="off"/>
          <w:i w:val="off"/>
        </w:rPr>
        <w:t>https://gaokao.eol.cn/gzxy/yxdt/202606/t20260612_2744710.shtml</w:t>
      </w:r>
      <w:bookmarkEnd w:id="1201"/>
    </w:p>
    <w:p>
      <w:pPr>
        <w:pageBreakBefore w:val="off"/>
        <w:tabs/>
        <w:wordWrap w:val="on"/>
        <w:spacing w:after="0" w:before="160"/>
        <w:ind w:left="0" w:right="0"/>
        <w:jc w:val="left"/>
        <w:textAlignment w:val="auto"/>
        <w:rPr>
          <w:sz w:val="24"/>
        </w:rPr>
      </w:pPr>
      <w:bookmarkStart w:id="1202" w:name=""/>
      <w:r>
        <w:rPr>
          <w:rFonts w:ascii="宋体" w:cs="宋体" w:eastAsia="宋体" w:hAnsi="宋体"/>
          <w:sz w:val="24"/>
          <w:spacing w:val="0"/>
          <w:b w:val="off"/>
          <w:i w:val="off"/>
        </w:rPr>
        <w:t>[7]“人工智能+”重塑高等教育教学评估-中国教育新闻网</w:t>
      </w:r>
      <w:bookmarkEnd w:id="1202"/>
    </w:p>
    <w:p>
      <w:pPr>
        <w:pageBreakBefore w:val="off"/>
        <w:tabs/>
        <w:wordWrap w:val="on"/>
        <w:spacing w:after="0" w:before="160"/>
        <w:ind w:left="0" w:right="0"/>
        <w:jc w:val="left"/>
        <w:textAlignment w:val="auto"/>
        <w:rPr>
          <w:sz w:val="24"/>
        </w:rPr>
      </w:pPr>
      <w:bookmarkStart w:id="1203" w:name=""/>
      <w:r>
        <w:rPr>
          <w:rFonts w:ascii="宋体" w:cs="宋体" w:eastAsia="宋体" w:hAnsi="宋体"/>
          <w:sz w:val="24"/>
          <w:spacing w:val="0"/>
          <w:b w:val="off"/>
          <w:i w:val="off"/>
        </w:rPr>
        <w:t>http://m.jyb.cn/rmtzgjyb/202606/t20260610_2111489516_wap.html</w:t>
      </w:r>
      <w:bookmarkEnd w:id="1203"/>
    </w:p>
    <w:p>
      <w:pPr>
        <w:pageBreakBefore w:val="off"/>
        <w:tabs/>
        <w:wordWrap w:val="on"/>
        <w:spacing w:after="0" w:before="160"/>
        <w:ind w:left="0" w:right="0"/>
        <w:jc w:val="left"/>
        <w:textAlignment w:val="auto"/>
        <w:rPr>
          <w:sz w:val="24"/>
        </w:rPr>
      </w:pPr>
      <w:bookmarkStart w:id="1204" w:name=""/>
      <w:r>
        <w:rPr>
          <w:rFonts w:ascii="宋体" w:cs="宋体" w:eastAsia="宋体" w:hAnsi="宋体"/>
          <w:sz w:val="24"/>
          <w:spacing w:val="0"/>
          <w:b w:val="off"/>
          <w:i w:val="off"/>
        </w:rPr>
        <w:t>[8]羊城晚报-东莞城市学院教学评价改革案例获评广东省教育评价改革典型案例</w:t>
      </w:r>
      <w:bookmarkEnd w:id="1204"/>
    </w:p>
    <w:p>
      <w:pPr>
        <w:pageBreakBefore w:val="off"/>
        <w:tabs/>
        <w:wordWrap w:val="on"/>
        <w:spacing w:after="0" w:before="160"/>
        <w:ind w:left="0" w:right="0"/>
        <w:jc w:val="left"/>
        <w:textAlignment w:val="auto"/>
        <w:rPr>
          <w:sz w:val="24"/>
        </w:rPr>
      </w:pPr>
      <w:bookmarkStart w:id="1205" w:name=""/>
      <w:r>
        <w:rPr>
          <w:rFonts w:ascii="宋体" w:cs="宋体" w:eastAsia="宋体" w:hAnsi="宋体"/>
          <w:sz w:val="24"/>
          <w:spacing w:val="0"/>
          <w:b w:val="off"/>
          <w:i w:val="off"/>
        </w:rPr>
        <w:t>https://ep.ycwb.com/epaper/ywdf/h5/html5/2026-01/09/content_486_738014.htm</w:t>
      </w:r>
      <w:bookmarkEnd w:id="1205"/>
    </w:p>
    <w:p>
      <w:pPr>
        <w:pageBreakBefore w:val="off"/>
        <w:tabs/>
        <w:wordWrap w:val="on"/>
        <w:spacing w:after="0" w:before="160"/>
        <w:ind w:left="0" w:right="0"/>
        <w:jc w:val="left"/>
        <w:textAlignment w:val="auto"/>
        <w:rPr>
          <w:sz w:val="24"/>
        </w:rPr>
      </w:pPr>
      <w:bookmarkStart w:id="1206" w:name=""/>
      <w:r>
        <w:rPr>
          <w:rFonts w:ascii="宋体" w:cs="宋体" w:eastAsia="宋体" w:hAnsi="宋体"/>
          <w:sz w:val="24"/>
          <w:spacing w:val="0"/>
          <w:b w:val="off"/>
          <w:i w:val="off"/>
        </w:rPr>
        <w:t>[9]研究筑基，数智赋能，为职教质量评价插上“隐形的翅膀”</w:t>
      </w:r>
      <w:bookmarkEnd w:id="1206"/>
    </w:p>
    <w:p>
      <w:pPr>
        <w:pageBreakBefore w:val="off"/>
        <w:tabs/>
        <w:wordWrap w:val="on"/>
        <w:spacing w:after="0" w:before="160"/>
        <w:ind w:left="0" w:right="0"/>
        <w:jc w:val="left"/>
        <w:textAlignment w:val="auto"/>
        <w:rPr>
          <w:sz w:val="24"/>
        </w:rPr>
      </w:pPr>
      <w:bookmarkStart w:id="1207" w:name=""/>
      <w:r>
        <w:rPr>
          <w:rFonts w:ascii="宋体" w:cs="宋体" w:eastAsia="宋体" w:hAnsi="宋体"/>
          <w:sz w:val="24"/>
          <w:spacing w:val="0"/>
          <w:b w:val="off"/>
          <w:i w:val="off"/>
        </w:rPr>
        <w:t>https://www.yangtse.com/news/jy/202507/t20250714_236247.html</w:t>
      </w:r>
      <w:bookmarkEnd w:id="1207"/>
    </w:p>
    <w:p>
      <w:pPr>
        <w:pageBreakBefore w:val="off"/>
        <w:tabs/>
        <w:wordWrap w:val="on"/>
        <w:spacing w:after="0" w:before="160"/>
        <w:ind w:left="0" w:right="0"/>
        <w:jc w:val="left"/>
        <w:textAlignment w:val="auto"/>
        <w:rPr>
          <w:sz w:val="24"/>
        </w:rPr>
      </w:pPr>
      <w:bookmarkStart w:id="1208" w:name=""/>
      <w:r>
        <w:rPr>
          <w:rFonts w:ascii="宋体" w:cs="宋体" w:eastAsia="宋体" w:hAnsi="宋体"/>
          <w:sz w:val="24"/>
          <w:spacing w:val="0"/>
          <w:b w:val="off"/>
          <w:i w:val="off"/>
        </w:rPr>
        <w:t>[10]面向产出的教学过程质量评价机制的建立和实施_中国煤炭行业知识服务平台</w:t>
      </w:r>
      <w:bookmarkEnd w:id="1208"/>
    </w:p>
    <w:p>
      <w:pPr>
        <w:pageBreakBefore w:val="off"/>
        <w:tabs/>
        <w:wordWrap w:val="on"/>
        <w:spacing w:after="0" w:before="160"/>
        <w:ind w:left="0" w:right="0"/>
        <w:jc w:val="left"/>
        <w:textAlignment w:val="auto"/>
        <w:rPr>
          <w:sz w:val="24"/>
        </w:rPr>
      </w:pPr>
      <w:bookmarkStart w:id="1209" w:name=""/>
      <w:r>
        <w:rPr>
          <w:rFonts w:ascii="宋体" w:cs="宋体" w:eastAsia="宋体" w:hAnsi="宋体"/>
          <w:sz w:val="24"/>
          <w:spacing w:val="0"/>
          <w:b w:val="off"/>
          <w:i w:val="off"/>
        </w:rPr>
        <w:t>http://www.chinacaj.net/i,2,475264,0.html</w:t>
      </w:r>
      <w:bookmarkEnd w:id="1209"/>
    </w:p>
    <w:p>
      <w:pPr>
        <w:pageBreakBefore w:val="off"/>
        <w:tabs/>
        <w:wordWrap w:val="on"/>
        <w:spacing w:after="0" w:before="160"/>
        <w:ind w:left="0" w:right="0"/>
        <w:jc w:val="left"/>
        <w:textAlignment w:val="auto"/>
        <w:rPr>
          <w:sz w:val="24"/>
        </w:rPr>
      </w:pPr>
      <w:bookmarkStart w:id="1210" w:name=""/>
      <w:r>
        <w:rPr>
          <w:rFonts w:ascii="宋体" w:cs="宋体" w:eastAsia="宋体" w:hAnsi="宋体"/>
          <w:sz w:val="24"/>
          <w:spacing w:val="0"/>
          <w:b w:val="off"/>
          <w:i w:val="off"/>
        </w:rPr>
        <w:t>[11]Attractive features are its generally accepted</w:t>
      </w:r>
      <w:bookmarkEnd w:id="1210"/>
    </w:p>
    <w:p>
      <w:pPr>
        <w:pageBreakBefore w:val="off"/>
        <w:tabs/>
        <w:wordWrap w:val="on"/>
        <w:spacing w:after="0" w:before="160"/>
        <w:ind w:left="0" w:right="0"/>
        <w:jc w:val="left"/>
        <w:textAlignment w:val="auto"/>
        <w:rPr>
          <w:sz w:val="24"/>
        </w:rPr>
      </w:pPr>
      <w:bookmarkStart w:id="1211" w:name=""/>
      <w:r>
        <w:rPr>
          <w:rFonts w:ascii="宋体" w:cs="宋体" w:eastAsia="宋体" w:hAnsi="宋体"/>
          <w:sz w:val="24"/>
          <w:spacing w:val="0"/>
          <w:b w:val="off"/>
          <w:i w:val="off"/>
        </w:rPr>
        <w:t>https://test.post-gazette.com/public/scholarship/fetch.php/the-prostate-book-sound-advice-on-symptoms-and-tre.pdf</w:t>
      </w:r>
      <w:bookmarkEnd w:id="1211"/>
    </w:p>
    <w:p>
      <w:pPr>
        <w:pageBreakBefore w:val="off"/>
        <w:tabs/>
        <w:wordWrap w:val="on"/>
        <w:spacing w:after="0" w:before="160"/>
        <w:ind w:left="0" w:right="0"/>
        <w:jc w:val="left"/>
        <w:textAlignment w:val="auto"/>
        <w:rPr>
          <w:sz w:val="24"/>
        </w:rPr>
      </w:pPr>
      <w:bookmarkStart w:id="1212" w:name=""/>
      <w:r>
        <w:rPr>
          <w:rFonts w:ascii="宋体" w:cs="宋体" w:eastAsia="宋体" w:hAnsi="宋体"/>
          <w:sz w:val="24"/>
          <w:spacing w:val="0"/>
          <w:b w:val="off"/>
          <w:i w:val="off"/>
        </w:rPr>
        <w:t>[12]Dermacen Analytica: A Novel Methodology Integrating Multi-modal Large Language Models with Machine Learning in tele-dermatology</w:t>
      </w:r>
      <w:bookmarkEnd w:id="1212"/>
    </w:p>
    <w:p>
      <w:pPr>
        <w:pageBreakBefore w:val="off"/>
        <w:tabs/>
        <w:wordWrap w:val="on"/>
        <w:spacing w:after="0" w:before="160"/>
        <w:ind w:left="0" w:right="0"/>
        <w:jc w:val="left"/>
        <w:textAlignment w:val="auto"/>
        <w:rPr>
          <w:sz w:val="24"/>
        </w:rPr>
      </w:pPr>
      <w:bookmarkStart w:id="1213" w:name=""/>
      <w:r>
        <w:rPr>
          <w:rFonts w:ascii="宋体" w:cs="宋体" w:eastAsia="宋体" w:hAnsi="宋体"/>
          <w:sz w:val="24"/>
          <w:spacing w:val="0"/>
          <w:b w:val="off"/>
          <w:i w:val="off"/>
        </w:rPr>
        <w:t>https://arxiv.org/abs/2403.14243</w:t>
      </w:r>
      <w:bookmarkEnd w:id="1213"/>
    </w:p>
    <w:p>
      <w:pPr>
        <w:pageBreakBefore w:val="off"/>
        <w:tabs/>
        <w:wordWrap w:val="on"/>
        <w:spacing w:after="0" w:before="160"/>
        <w:ind w:left="0" w:right="0"/>
        <w:jc w:val="left"/>
        <w:textAlignment w:val="auto"/>
        <w:rPr>
          <w:sz w:val="24"/>
        </w:rPr>
      </w:pPr>
      <w:bookmarkStart w:id="1214" w:name=""/>
      <w:r>
        <w:rPr>
          <w:rFonts w:ascii="宋体" w:cs="宋体" w:eastAsia="宋体" w:hAnsi="宋体"/>
          <w:sz w:val="24"/>
          <w:spacing w:val="0"/>
          <w:b w:val="off"/>
          <w:i w:val="off"/>
        </w:rPr>
        <w:t>[13]八年制临床医学教育质量的学生评价与分析</w:t>
      </w:r>
      <w:bookmarkEnd w:id="1214"/>
    </w:p>
    <w:p>
      <w:pPr>
        <w:pageBreakBefore w:val="off"/>
        <w:tabs/>
        <w:wordWrap w:val="on"/>
        <w:spacing w:after="0" w:before="160"/>
        <w:ind w:left="0" w:right="0"/>
        <w:jc w:val="left"/>
        <w:textAlignment w:val="auto"/>
        <w:rPr>
          <w:sz w:val="24"/>
        </w:rPr>
      </w:pPr>
      <w:bookmarkStart w:id="1215" w:name=""/>
      <w:r>
        <w:rPr>
          <w:rFonts w:ascii="宋体" w:cs="宋体" w:eastAsia="宋体" w:hAnsi="宋体"/>
          <w:sz w:val="24"/>
          <w:spacing w:val="0"/>
          <w:b w:val="off"/>
          <w:i w:val="off"/>
        </w:rPr>
        <w:t>https://yizhe.dmu.edu.cn/article/doi/10.12014/j.issn.1002-0772.2024.07.15?viewType=HTML</w:t>
      </w:r>
      <w:bookmarkEnd w:id="1215"/>
    </w:p>
    <w:p>
      <w:pPr>
        <w:pageBreakBefore w:val="off"/>
        <w:tabs/>
        <w:wordWrap w:val="on"/>
        <w:spacing w:after="0" w:before="160"/>
        <w:ind w:left="0" w:right="0"/>
        <w:jc w:val="left"/>
        <w:textAlignment w:val="auto"/>
        <w:rPr>
          <w:sz w:val="24"/>
        </w:rPr>
      </w:pPr>
      <w:bookmarkStart w:id="1216" w:name=""/>
      <w:r>
        <w:rPr>
          <w:rFonts w:ascii="宋体" w:cs="宋体" w:eastAsia="宋体" w:hAnsi="宋体"/>
          <w:sz w:val="24"/>
          <w:spacing w:val="0"/>
          <w:b w:val="off"/>
          <w:i w:val="off"/>
        </w:rPr>
        <w:t>[14]Practical guide to medical student assessment</w:t>
      </w:r>
      <w:bookmarkEnd w:id="1216"/>
    </w:p>
    <w:p>
      <w:pPr>
        <w:pageBreakBefore w:val="off"/>
        <w:tabs/>
        <w:wordWrap w:val="on"/>
        <w:spacing w:after="0" w:before="160"/>
        <w:ind w:left="0" w:right="0"/>
        <w:jc w:val="left"/>
        <w:textAlignment w:val="auto"/>
        <w:rPr>
          <w:sz w:val="24"/>
        </w:rPr>
      </w:pPr>
      <w:bookmarkStart w:id="1217" w:name=""/>
      <w:r>
        <w:rPr>
          <w:rFonts w:ascii="宋体" w:cs="宋体" w:eastAsia="宋体" w:hAnsi="宋体"/>
          <w:sz w:val="24"/>
          <w:spacing w:val="0"/>
          <w:b w:val="off"/>
          <w:i w:val="off"/>
        </w:rPr>
        <w:t>https://medicine.tums.ac.ir/uploads/296/2023/Nov/15/Practical_Guide_to_Medical_Student_Assessment.pdf</w:t>
      </w:r>
      <w:bookmarkEnd w:id="1217"/>
    </w:p>
    <w:p>
      <w:pPr>
        <w:pageBreakBefore w:val="off"/>
        <w:tabs/>
        <w:wordWrap w:val="on"/>
        <w:spacing w:after="0" w:before="160"/>
        <w:ind w:left="0" w:right="0"/>
        <w:jc w:val="left"/>
        <w:textAlignment w:val="auto"/>
        <w:rPr>
          <w:sz w:val="24"/>
        </w:rPr>
      </w:pPr>
      <w:bookmarkStart w:id="1218" w:name=""/>
      <w:r>
        <w:rPr>
          <w:rFonts w:ascii="宋体" w:cs="宋体" w:eastAsia="宋体" w:hAnsi="宋体"/>
          <w:sz w:val="24"/>
          <w:spacing w:val="0"/>
          <w:b w:val="off"/>
          <w:i w:val="off"/>
        </w:rPr>
        <w:t>[15]Artificial Intelligence Revolutionizing the Field of Medical Education</w:t>
      </w:r>
      <w:bookmarkEnd w:id="1218"/>
    </w:p>
    <w:p>
      <w:pPr>
        <w:pageBreakBefore w:val="off"/>
        <w:tabs/>
        <w:wordWrap w:val="on"/>
        <w:spacing w:after="0" w:before="160"/>
        <w:ind w:left="0" w:right="0"/>
        <w:jc w:val="left"/>
        <w:textAlignment w:val="auto"/>
        <w:rPr>
          <w:sz w:val="24"/>
        </w:rPr>
      </w:pPr>
      <w:bookmarkStart w:id="1219" w:name=""/>
      <w:r>
        <w:rPr>
          <w:rFonts w:ascii="宋体" w:cs="宋体" w:eastAsia="宋体" w:hAnsi="宋体"/>
          <w:sz w:val="24"/>
          <w:spacing w:val="0"/>
          <w:b w:val="off"/>
          <w:i w:val="off"/>
        </w:rPr>
        <w:t>https://pmc.ncbi.nlm.nih.gov/articles/PMC10755136/</w:t>
      </w:r>
      <w:bookmarkEnd w:id="1219"/>
    </w:p>
    <w:p>
      <w:pPr>
        <w:pageBreakBefore w:val="off"/>
        <w:tabs/>
        <w:wordWrap w:val="on"/>
        <w:spacing w:after="0" w:before="160"/>
        <w:ind w:left="0" w:right="0"/>
        <w:jc w:val="left"/>
        <w:textAlignment w:val="auto"/>
        <w:rPr>
          <w:sz w:val="24"/>
        </w:rPr>
      </w:pPr>
      <w:bookmarkStart w:id="1220" w:name=""/>
      <w:r>
        <w:rPr>
          <w:rFonts w:ascii="宋体" w:cs="宋体" w:eastAsia="宋体" w:hAnsi="宋体"/>
          <w:sz w:val="24"/>
          <w:spacing w:val="0"/>
          <w:b w:val="off"/>
          <w:i w:val="off"/>
        </w:rPr>
        <w:t>[16]河南推拿职业学院：改革中医教育 探索医养人才培养路径-中国职业技术教育网 - 国家级职业教育门户</w:t>
      </w:r>
      <w:bookmarkEnd w:id="1220"/>
    </w:p>
    <w:p>
      <w:pPr>
        <w:pageBreakBefore w:val="off"/>
        <w:tabs/>
        <w:wordWrap w:val="on"/>
        <w:spacing w:after="0" w:before="160"/>
        <w:ind w:left="0" w:right="0"/>
        <w:jc w:val="left"/>
        <w:textAlignment w:val="auto"/>
        <w:rPr>
          <w:sz w:val="24"/>
        </w:rPr>
      </w:pPr>
      <w:bookmarkStart w:id="1221" w:name=""/>
      <w:r>
        <w:rPr>
          <w:rFonts w:ascii="宋体" w:cs="宋体" w:eastAsia="宋体" w:hAnsi="宋体"/>
          <w:sz w:val="24"/>
          <w:spacing w:val="0"/>
          <w:b w:val="off"/>
          <w:i w:val="off"/>
        </w:rPr>
        <w:t>https://www.chinazy.org/info/1009/16351.htm</w:t>
      </w:r>
      <w:bookmarkEnd w:id="1221"/>
    </w:p>
    <w:p>
      <w:pPr>
        <w:pageBreakBefore w:val="off"/>
        <w:tabs/>
        <w:wordWrap w:val="on"/>
        <w:spacing w:after="0" w:before="160"/>
        <w:ind w:left="0" w:right="0"/>
        <w:jc w:val="left"/>
        <w:textAlignment w:val="auto"/>
        <w:rPr>
          <w:sz w:val="24"/>
        </w:rPr>
      </w:pPr>
      <w:bookmarkStart w:id="1222" w:name=""/>
      <w:r>
        <w:rPr>
          <w:rFonts w:ascii="宋体" w:cs="宋体" w:eastAsia="宋体" w:hAnsi="宋体"/>
          <w:sz w:val="24"/>
          <w:spacing w:val="0"/>
          <w:b w:val="off"/>
          <w:i w:val="off"/>
        </w:rPr>
        <w:t>[17]Chapter 6 discusses the impact of private lives on medical training, and focuses on various points of view (the minority perspective, the women's perspective, the limits of professionalism).</w:t>
      </w:r>
      <w:bookmarkEnd w:id="1222"/>
    </w:p>
    <w:p>
      <w:pPr>
        <w:pageBreakBefore w:val="off"/>
        <w:tabs/>
        <w:wordWrap w:val="on"/>
        <w:spacing w:after="0" w:before="160"/>
        <w:ind w:left="0" w:right="0"/>
        <w:jc w:val="left"/>
        <w:textAlignment w:val="auto"/>
        <w:rPr>
          <w:sz w:val="24"/>
        </w:rPr>
      </w:pPr>
      <w:bookmarkStart w:id="1223" w:name=""/>
      <w:r>
        <w:rPr>
          <w:rFonts w:ascii="宋体" w:cs="宋体" w:eastAsia="宋体" w:hAnsi="宋体"/>
          <w:sz w:val="24"/>
          <w:spacing w:val="0"/>
          <w:b w:val="off"/>
          <w:i w:val="off"/>
        </w:rPr>
        <w:t>https://exmon01.external.cshl.edu/t/pdf/goto/HK/the_second_sickness_contradictions_of_capitalist_health_care.pdf</w:t>
      </w:r>
      <w:bookmarkEnd w:id="1223"/>
    </w:p>
    <w:p>
      <w:pPr>
        <w:pageBreakBefore w:val="off"/>
        <w:tabs/>
        <w:wordWrap w:val="on"/>
        <w:spacing w:after="0" w:before="160"/>
        <w:ind w:left="0" w:right="0"/>
        <w:jc w:val="left"/>
        <w:textAlignment w:val="auto"/>
        <w:rPr>
          <w:sz w:val="24"/>
        </w:rPr>
      </w:pPr>
      <w:bookmarkStart w:id="1224" w:name=""/>
      <w:r>
        <w:rPr>
          <w:rFonts w:ascii="宋体" w:cs="宋体" w:eastAsia="宋体" w:hAnsi="宋体"/>
          <w:sz w:val="24"/>
          <w:spacing w:val="0"/>
          <w:b w:val="off"/>
          <w:i w:val="off"/>
        </w:rPr>
        <w:t>[18]Towards accurate and interpretable competency-based assessment: enhancing clinical competency assessment through multimodal AI and anomaly detection</w:t>
      </w:r>
      <w:bookmarkEnd w:id="1224"/>
    </w:p>
    <w:p>
      <w:pPr>
        <w:pageBreakBefore w:val="off"/>
        <w:tabs/>
        <w:wordWrap w:val="on"/>
        <w:spacing w:after="0" w:before="160"/>
        <w:ind w:left="0" w:right="0"/>
        <w:jc w:val="left"/>
        <w:textAlignment w:val="auto"/>
        <w:rPr>
          <w:sz w:val="24"/>
        </w:rPr>
      </w:pPr>
      <w:bookmarkStart w:id="1225" w:name=""/>
      <w:r>
        <w:rPr>
          <w:rFonts w:ascii="宋体" w:cs="宋体" w:eastAsia="宋体" w:hAnsi="宋体"/>
          <w:sz w:val="24"/>
          <w:spacing w:val="0"/>
          <w:b w:val="off"/>
          <w:i w:val="off"/>
        </w:rPr>
        <w:t>https://pmc.ncbi.nlm.nih.gov/articles/PMC12992708/</w:t>
      </w:r>
      <w:bookmarkEnd w:id="1225"/>
    </w:p>
    <w:p>
      <w:pPr>
        <w:pageBreakBefore w:val="off"/>
        <w:tabs/>
        <w:wordWrap w:val="on"/>
        <w:spacing w:after="0" w:before="160"/>
        <w:ind w:left="0" w:right="0"/>
        <w:jc w:val="left"/>
        <w:textAlignment w:val="auto"/>
        <w:rPr>
          <w:sz w:val="24"/>
        </w:rPr>
      </w:pPr>
      <w:bookmarkStart w:id="1226" w:name=""/>
      <w:r>
        <w:rPr>
          <w:rFonts w:ascii="宋体" w:cs="宋体" w:eastAsia="宋体" w:hAnsi="宋体"/>
          <w:sz w:val="24"/>
          <w:spacing w:val="0"/>
          <w:b w:val="off"/>
          <w:i w:val="off"/>
        </w:rPr>
        <w:t>[19]以评价赋能医学生发展育优质医学人才</w:t>
      </w:r>
      <w:bookmarkEnd w:id="1226"/>
    </w:p>
    <w:p>
      <w:pPr>
        <w:pageBreakBefore w:val="off"/>
        <w:tabs/>
        <w:wordWrap w:val="on"/>
        <w:spacing w:after="0" w:before="160"/>
        <w:ind w:left="0" w:right="0"/>
        <w:jc w:val="left"/>
        <w:textAlignment w:val="auto"/>
        <w:rPr>
          <w:sz w:val="24"/>
        </w:rPr>
      </w:pPr>
      <w:bookmarkStart w:id="1227" w:name=""/>
      <w:r>
        <w:rPr>
          <w:rFonts w:ascii="宋体" w:cs="宋体" w:eastAsia="宋体" w:hAnsi="宋体"/>
          <w:sz w:val="24"/>
          <w:spacing w:val="0"/>
          <w:b w:val="off"/>
          <w:i w:val="off"/>
        </w:rPr>
        <w:t>https://share.app3.jyb.cn/paper_d/d46a89a0edeef9ed310da8d88934c755?from=UTlqaXFBd293QTBvQzUvOFk2azZYMVQxZ1psaWl4djhac0xkSDEwVDBiWFA5R2tYSmZwL1ZleURMSkdtUFVndEgyY3UwcElxd0o4VVpEUVZlV2E3SEE9PQ==</w:t>
      </w:r>
      <w:bookmarkEnd w:id="1227"/>
    </w:p>
    <w:p>
      <w:pPr>
        <w:pageBreakBefore w:val="off"/>
        <w:tabs/>
        <w:wordWrap w:val="on"/>
        <w:spacing w:after="0" w:before="160"/>
        <w:ind w:left="0" w:right="0"/>
        <w:jc w:val="left"/>
        <w:textAlignment w:val="auto"/>
        <w:rPr>
          <w:sz w:val="24"/>
        </w:rPr>
      </w:pPr>
      <w:bookmarkStart w:id="1228" w:name=""/>
      <w:r>
        <w:rPr>
          <w:rFonts w:ascii="宋体" w:cs="宋体" w:eastAsia="宋体" w:hAnsi="宋体"/>
          <w:sz w:val="24"/>
          <w:spacing w:val="0"/>
          <w:b w:val="off"/>
          <w:i w:val="off"/>
        </w:rPr>
        <w:t>[20]First year medical students' learning style preferences and their correlation with performance in different subjects within the medical course</w:t>
      </w:r>
      <w:bookmarkEnd w:id="1228"/>
    </w:p>
    <w:p>
      <w:pPr>
        <w:pageBreakBefore w:val="off"/>
        <w:tabs/>
        <w:wordWrap w:val="on"/>
        <w:spacing w:after="0" w:before="160"/>
        <w:ind w:left="0" w:right="0"/>
        <w:jc w:val="left"/>
        <w:textAlignment w:val="auto"/>
        <w:rPr>
          <w:sz w:val="24"/>
        </w:rPr>
      </w:pPr>
      <w:bookmarkStart w:id="1229" w:name=""/>
      <w:r>
        <w:rPr>
          <w:rFonts w:ascii="宋体" w:cs="宋体" w:eastAsia="宋体" w:hAnsi="宋体"/>
          <w:sz w:val="24"/>
          <w:spacing w:val="0"/>
          <w:b w:val="off"/>
          <w:i w:val="off"/>
        </w:rPr>
        <w:t>https://link.springer.com/content/pdf/10.1186/s12909-017-0965-5.pdf</w:t>
      </w:r>
      <w:bookmarkEnd w:id="1229"/>
    </w:p>
    <w:p>
      <w:pPr>
        <w:pageBreakBefore w:val="off"/>
        <w:tabs/>
        <w:wordWrap w:val="on"/>
        <w:spacing w:after="0" w:before="160"/>
        <w:ind w:left="0" w:right="0"/>
        <w:jc w:val="left"/>
        <w:textAlignment w:val="auto"/>
        <w:rPr>
          <w:sz w:val="24"/>
        </w:rPr>
      </w:pPr>
      <w:bookmarkStart w:id="1230" w:name=""/>
      <w:r>
        <w:rPr>
          <w:rFonts w:ascii="宋体" w:cs="宋体" w:eastAsia="宋体" w:hAnsi="宋体"/>
          <w:sz w:val="24"/>
          <w:spacing w:val="0"/>
          <w:b w:val="off"/>
          <w:i w:val="off"/>
        </w:rPr>
        <w:t>[21]A research roadmap for AI opportunities in student assessment for medical education</w:t>
      </w:r>
      <w:bookmarkEnd w:id="1230"/>
    </w:p>
    <w:p>
      <w:pPr>
        <w:pageBreakBefore w:val="off"/>
        <w:tabs/>
        <w:wordWrap w:val="on"/>
        <w:spacing w:after="0" w:before="160"/>
        <w:ind w:left="0" w:right="0"/>
        <w:jc w:val="left"/>
        <w:textAlignment w:val="auto"/>
        <w:rPr>
          <w:sz w:val="24"/>
        </w:rPr>
      </w:pPr>
      <w:bookmarkStart w:id="1231" w:name=""/>
      <w:r>
        <w:rPr>
          <w:rFonts w:ascii="宋体" w:cs="宋体" w:eastAsia="宋体" w:hAnsi="宋体"/>
          <w:sz w:val="24"/>
          <w:spacing w:val="0"/>
          <w:b w:val="off"/>
          <w:i w:val="off"/>
        </w:rPr>
        <w:t>https://pmc.ncbi.nlm.nih.gov/articles/PMC12659470/</w:t>
      </w:r>
      <w:bookmarkEnd w:id="1231"/>
    </w:p>
    <w:p>
      <w:pPr>
        <w:pageBreakBefore w:val="off"/>
        <w:tabs/>
        <w:wordWrap w:val="on"/>
        <w:spacing w:after="0" w:before="160"/>
        <w:ind w:left="0" w:right="0"/>
        <w:jc w:val="left"/>
        <w:textAlignment w:val="auto"/>
        <w:rPr>
          <w:sz w:val="24"/>
        </w:rPr>
      </w:pPr>
      <w:bookmarkStart w:id="1232" w:name=""/>
      <w:r>
        <w:rPr>
          <w:rFonts w:ascii="宋体" w:cs="宋体" w:eastAsia="宋体" w:hAnsi="宋体"/>
          <w:sz w:val="24"/>
          <w:spacing w:val="0"/>
          <w:b w:val="off"/>
          <w:i w:val="off"/>
        </w:rPr>
        <w:t>[22]2026-2030年教育部高等学校临床医学类专业教学指导委员会成立会议暨第一次全体委员会议在京召开_北医新闻网</w:t>
      </w:r>
      <w:bookmarkEnd w:id="1232"/>
    </w:p>
    <w:p>
      <w:pPr>
        <w:pageBreakBefore w:val="off"/>
        <w:tabs/>
        <w:wordWrap w:val="on"/>
        <w:spacing w:after="0" w:before="160"/>
        <w:ind w:left="0" w:right="0"/>
        <w:jc w:val="left"/>
        <w:textAlignment w:val="auto"/>
        <w:rPr>
          <w:sz w:val="24"/>
        </w:rPr>
      </w:pPr>
      <w:bookmarkStart w:id="1233" w:name=""/>
      <w:r>
        <w:rPr>
          <w:rFonts w:ascii="宋体" w:cs="宋体" w:eastAsia="宋体" w:hAnsi="宋体"/>
          <w:sz w:val="24"/>
          <w:spacing w:val="0"/>
          <w:b w:val="off"/>
          <w:i w:val="off"/>
        </w:rPr>
        <w:t>https://bynews.bjmu.edu.cn/zhxw/2026/63b8e8be46a4454996be177fbe364172.htm</w:t>
      </w:r>
      <w:bookmarkEnd w:id="1233"/>
    </w:p>
    <w:p>
      <w:pPr>
        <w:pageBreakBefore w:val="off"/>
        <w:tabs/>
        <w:wordWrap w:val="on"/>
        <w:spacing w:after="0" w:before="160"/>
        <w:ind w:left="0" w:right="0"/>
        <w:jc w:val="left"/>
        <w:textAlignment w:val="auto"/>
        <w:rPr>
          <w:sz w:val="24"/>
        </w:rPr>
      </w:pPr>
      <w:bookmarkStart w:id="1234" w:name=""/>
      <w:r>
        <w:rPr>
          <w:rFonts w:ascii="宋体" w:cs="宋体" w:eastAsia="宋体" w:hAnsi="宋体"/>
          <w:sz w:val="24"/>
          <w:spacing w:val="0"/>
          <w:b w:val="off"/>
          <w:i w:val="off"/>
        </w:rPr>
        <w:t>[23]Surveillance of Global Tick-Borne Disease in Ecological Context: Geographic Distribution, Novel Biodiagnostic Testing, and Preventive Strategies for the Deaf Population</w:t>
      </w:r>
      <w:bookmarkEnd w:id="1234"/>
    </w:p>
    <w:p>
      <w:pPr>
        <w:pageBreakBefore w:val="off"/>
        <w:tabs/>
        <w:wordWrap w:val="on"/>
        <w:spacing w:after="0" w:before="160"/>
        <w:ind w:left="0" w:right="0"/>
        <w:jc w:val="left"/>
        <w:textAlignment w:val="auto"/>
        <w:rPr>
          <w:sz w:val="24"/>
        </w:rPr>
      </w:pPr>
      <w:bookmarkStart w:id="1235" w:name=""/>
      <w:r>
        <w:rPr>
          <w:rFonts w:ascii="宋体" w:cs="宋体" w:eastAsia="宋体" w:hAnsi="宋体"/>
          <w:sz w:val="24"/>
          <w:spacing w:val="0"/>
          <w:b w:val="off"/>
          <w:i w:val="off"/>
        </w:rPr>
        <w:t>http://www.pqdtcn.com/thesisDetails/5FF7D55858F7EA54317DC01299DABBEB</w:t>
      </w:r>
      <w:bookmarkEnd w:id="1235"/>
    </w:p>
    <w:p>
      <w:pPr>
        <w:pageBreakBefore w:val="off"/>
        <w:tabs/>
        <w:wordWrap w:val="on"/>
        <w:spacing w:after="0" w:before="160"/>
        <w:ind w:left="0" w:right="0"/>
        <w:jc w:val="left"/>
        <w:textAlignment w:val="auto"/>
        <w:rPr>
          <w:sz w:val="24"/>
        </w:rPr>
      </w:pPr>
      <w:bookmarkStart w:id="1236" w:name=""/>
      <w:r>
        <w:rPr>
          <w:rFonts w:ascii="宋体" w:cs="宋体" w:eastAsia="宋体" w:hAnsi="宋体"/>
          <w:sz w:val="24"/>
          <w:spacing w:val="0"/>
          <w:b w:val="off"/>
          <w:i w:val="off"/>
        </w:rPr>
        <w:t>[24]Explainable Deep Learning in Healthcare: A Methodological Survey from an Attribution View</w:t>
      </w:r>
      <w:bookmarkEnd w:id="1236"/>
    </w:p>
    <w:p>
      <w:pPr>
        <w:pageBreakBefore w:val="off"/>
        <w:tabs/>
        <w:wordWrap w:val="on"/>
        <w:spacing w:after="0" w:before="160"/>
        <w:ind w:left="0" w:right="0"/>
        <w:jc w:val="left"/>
        <w:textAlignment w:val="auto"/>
        <w:rPr>
          <w:sz w:val="24"/>
        </w:rPr>
      </w:pPr>
      <w:bookmarkStart w:id="1237" w:name=""/>
      <w:r>
        <w:rPr>
          <w:rFonts w:ascii="宋体" w:cs="宋体" w:eastAsia="宋体" w:hAnsi="宋体"/>
          <w:sz w:val="24"/>
          <w:spacing w:val="0"/>
          <w:b w:val="off"/>
          <w:i w:val="off"/>
        </w:rPr>
        <w:t>https://arxiv.org/abs/2112.02625</w:t>
      </w:r>
      <w:bookmarkEnd w:id="1237"/>
    </w:p>
    <w:p>
      <w:pPr>
        <w:pageBreakBefore w:val="off"/>
        <w:tabs/>
        <w:wordWrap w:val="on"/>
        <w:spacing w:after="0" w:before="160"/>
        <w:ind w:left="0" w:right="0"/>
        <w:jc w:val="left"/>
        <w:textAlignment w:val="auto"/>
        <w:rPr>
          <w:sz w:val="24"/>
        </w:rPr>
      </w:pPr>
      <w:bookmarkStart w:id="1238" w:name=""/>
      <w:r>
        <w:rPr>
          <w:rFonts w:ascii="宋体" w:cs="宋体" w:eastAsia="宋体" w:hAnsi="宋体"/>
          <w:sz w:val="24"/>
          <w:spacing w:val="0"/>
          <w:b w:val="off"/>
          <w:i w:val="off"/>
        </w:rPr>
        <w:t>[25]关于申请2027年教育部临床医学专业认证的通知 - 通知公告 - 教育部临床医学专业认证工作委员会</w:t>
      </w:r>
      <w:bookmarkEnd w:id="1238"/>
    </w:p>
    <w:p>
      <w:pPr>
        <w:pageBreakBefore w:val="off"/>
        <w:tabs/>
        <w:wordWrap w:val="on"/>
        <w:spacing w:after="0" w:before="160"/>
        <w:ind w:left="0" w:right="0"/>
        <w:jc w:val="left"/>
        <w:textAlignment w:val="auto"/>
        <w:rPr>
          <w:sz w:val="24"/>
        </w:rPr>
      </w:pPr>
      <w:bookmarkStart w:id="1239" w:name=""/>
      <w:r>
        <w:rPr>
          <w:rFonts w:ascii="宋体" w:cs="宋体" w:eastAsia="宋体" w:hAnsi="宋体"/>
          <w:sz w:val="24"/>
          <w:spacing w:val="0"/>
          <w:b w:val="off"/>
          <w:i w:val="off"/>
        </w:rPr>
        <w:t>http://wcame.meduc.cn/show.php?cid=52&amp;id=577</w:t>
      </w:r>
      <w:bookmarkEnd w:id="1239"/>
    </w:p>
    <w:p>
      <w:pPr>
        <w:pageBreakBefore w:val="off"/>
        <w:tabs/>
        <w:wordWrap w:val="on"/>
        <w:spacing w:after="0" w:before="160"/>
        <w:ind w:left="0" w:right="0"/>
        <w:jc w:val="left"/>
        <w:textAlignment w:val="auto"/>
        <w:rPr>
          <w:sz w:val="24"/>
        </w:rPr>
      </w:pPr>
      <w:bookmarkStart w:id="1240" w:name=""/>
      <w:r>
        <w:rPr>
          <w:rFonts w:ascii="宋体" w:cs="宋体" w:eastAsia="宋体" w:hAnsi="宋体"/>
          <w:sz w:val="24"/>
          <w:spacing w:val="0"/>
          <w:b w:val="off"/>
          <w:i w:val="off"/>
        </w:rPr>
        <w:t>[26]Design and Remote User Testing of a Hollow Bladder Simulation Model to Collect Evidence of Validity</w:t>
      </w:r>
      <w:bookmarkEnd w:id="1240"/>
    </w:p>
    <w:p>
      <w:pPr>
        <w:pageBreakBefore w:val="off"/>
        <w:tabs/>
        <w:wordWrap w:val="on"/>
        <w:spacing w:after="0" w:before="160"/>
        <w:ind w:left="0" w:right="0"/>
        <w:jc w:val="left"/>
        <w:textAlignment w:val="auto"/>
        <w:rPr>
          <w:sz w:val="24"/>
        </w:rPr>
      </w:pPr>
      <w:bookmarkStart w:id="1241" w:name=""/>
      <w:r>
        <w:rPr>
          <w:rFonts w:ascii="宋体" w:cs="宋体" w:eastAsia="宋体" w:hAnsi="宋体"/>
          <w:sz w:val="24"/>
          <w:spacing w:val="0"/>
          <w:b w:val="off"/>
          <w:i w:val="off"/>
        </w:rPr>
        <w:t>pqdtcnproquestthesis@</w:t>
      </w:r>
      <w:r>
        <w:rPr>
          <w:rFonts w:ascii="宋体" w:cs="宋体" w:eastAsia="宋体" w:hAnsi="宋体"/>
          <w:sz w:val="24"/>
          <w:spacing w:val="0"/>
          <w:b w:val="off"/>
          <w:i w:val="off"/>
        </w:rPr>
        <w:t>http://www.pqdtcn.com/thesisDetails/3136A202F90D3F5B32DCDA906AEE61A5</w:t>
      </w:r>
      <w:bookmarkEnd w:id="1241"/>
    </w:p>
    <w:p>
      <w:pPr>
        <w:pageBreakBefore w:val="off"/>
        <w:tabs/>
        <w:wordWrap w:val="on"/>
        <w:spacing w:after="0" w:before="160"/>
        <w:ind w:left="0" w:right="0"/>
        <w:jc w:val="left"/>
        <w:textAlignment w:val="auto"/>
        <w:rPr>
          <w:sz w:val="24"/>
        </w:rPr>
      </w:pPr>
      <w:bookmarkStart w:id="1242" w:name=""/>
      <w:r>
        <w:rPr>
          <w:rFonts w:ascii="宋体" w:cs="宋体" w:eastAsia="宋体" w:hAnsi="宋体"/>
          <w:sz w:val="24"/>
          <w:spacing w:val="0"/>
          <w:b w:val="off"/>
          <w:i w:val="off"/>
        </w:rPr>
        <w:t>[27]Explainable Artificial Intelligence for Human Decision-Support System in Medical Domain</w:t>
      </w:r>
      <w:bookmarkEnd w:id="1242"/>
    </w:p>
    <w:p>
      <w:pPr>
        <w:pageBreakBefore w:val="off"/>
        <w:tabs/>
        <w:wordWrap w:val="on"/>
        <w:spacing w:after="0" w:before="160"/>
        <w:ind w:left="0" w:right="0"/>
        <w:jc w:val="left"/>
        <w:textAlignment w:val="auto"/>
        <w:rPr>
          <w:sz w:val="24"/>
        </w:rPr>
      </w:pPr>
      <w:bookmarkStart w:id="1243" w:name=""/>
      <w:r>
        <w:rPr>
          <w:rFonts w:ascii="宋体" w:cs="宋体" w:eastAsia="宋体" w:hAnsi="宋体"/>
          <w:sz w:val="24"/>
          <w:spacing w:val="0"/>
          <w:b w:val="off"/>
          <w:i w:val="off"/>
        </w:rPr>
        <w:t>https://arxiv.org/abs/2105.02357</w:t>
      </w:r>
      <w:bookmarkEnd w:id="1243"/>
    </w:p>
    <w:p>
      <w:pPr>
        <w:pageBreakBefore w:val="off"/>
        <w:tabs/>
        <w:wordWrap w:val="on"/>
        <w:spacing w:after="0" w:before="160"/>
        <w:ind w:left="0" w:right="0"/>
        <w:jc w:val="left"/>
        <w:textAlignment w:val="auto"/>
        <w:rPr>
          <w:sz w:val="24"/>
        </w:rPr>
      </w:pPr>
      <w:bookmarkStart w:id="1244" w:name=""/>
      <w:r>
        <w:rPr>
          <w:rFonts w:ascii="宋体" w:cs="宋体" w:eastAsia="宋体" w:hAnsi="宋体"/>
          <w:sz w:val="24"/>
          <w:spacing w:val="0"/>
          <w:b w:val="off"/>
          <w:i w:val="off"/>
        </w:rPr>
        <w:t>[28]《医学教育动态》（总第47期）</w:t>
      </w:r>
      <w:r>
        <w:rPr>
          <w:rFonts w:ascii="宋体" w:cs="宋体" w:eastAsia="宋体" w:hAnsi="宋体"/>
          <w:sz w:val="24"/>
          <w:spacing w:val="0"/>
          <w:b w:val="off"/>
          <w:i w:val="on"/>
        </w:rPr>
        <w:t>国际视野_人才_质量</w:t>
      </w:r>
      <w:bookmarkEnd w:id="1244"/>
    </w:p>
    <w:p>
      <w:pPr>
        <w:pageBreakBefore w:val="off"/>
        <w:tabs/>
        <w:wordWrap w:val="on"/>
        <w:spacing w:after="0" w:before="160"/>
        <w:ind w:left="0" w:right="0"/>
        <w:jc w:val="left"/>
        <w:textAlignment w:val="auto"/>
        <w:rPr/>
      </w:pPr>
      <w:bookmarkStart w:id="1245" w:name=""/>
      <w:bookmarkEnd w:id="1245"/>
    </w:p>
    <w:p>
      <w:pPr>
        <w:pageBreakBefore w:val="off"/>
        <w:tabs/>
        <w:wordWrap w:val="on"/>
        <w:spacing w:after="0" w:before="160"/>
        <w:ind w:left="0" w:right="0"/>
        <w:jc w:val="left"/>
        <w:textAlignment w:val="auto"/>
        <w:rPr>
          <w:sz w:val="24"/>
        </w:rPr>
      </w:pPr>
      <w:bookmarkStart w:id="1246" w:name=""/>
      <w:r>
        <w:rPr>
          <w:rFonts w:ascii="宋体" w:cs="宋体" w:eastAsia="宋体" w:hAnsi="宋体"/>
          <w:sz w:val="24"/>
          <w:spacing w:val="0"/>
          <w:b w:val="off"/>
          <w:i w:val="on"/>
        </w:rPr>
        <w:t>[29]基于多模态人工智能与异常检测的临床胜任力评估：提升医学教育评估的准确性与可解释性 - 生物通</w:t>
      </w:r>
      <w:bookmarkEnd w:id="1246"/>
    </w:p>
    <w:p>
      <w:pPr>
        <w:pageBreakBefore w:val="off"/>
        <w:tabs/>
        <w:wordWrap w:val="on"/>
        <w:spacing w:after="0" w:before="160"/>
        <w:ind w:left="0" w:right="0"/>
        <w:jc w:val="left"/>
        <w:textAlignment w:val="auto"/>
        <w:rPr/>
      </w:pPr>
      <w:bookmarkStart w:id="1247" w:name=""/>
      <w:bookmarkEnd w:id="1247"/>
    </w:p>
    <w:p>
      <w:pPr>
        <w:pageBreakBefore w:val="off"/>
        <w:tabs/>
        <w:wordWrap w:val="on"/>
        <w:spacing w:after="0" w:before="160"/>
        <w:ind w:left="0" w:right="0"/>
        <w:jc w:val="left"/>
        <w:textAlignment w:val="auto"/>
        <w:rPr>
          <w:sz w:val="24"/>
        </w:rPr>
      </w:pPr>
      <w:bookmarkStart w:id="1248" w:name=""/>
      <w:r>
        <w:rPr>
          <w:rFonts w:ascii="宋体" w:cs="宋体" w:eastAsia="宋体" w:hAnsi="宋体"/>
          <w:sz w:val="24"/>
          <w:spacing w:val="0"/>
          <w:b w:val="off"/>
          <w:i w:val="on"/>
        </w:rPr>
        <w:t>[30]Selecting Interpretability Technologies for Healthcare Machine Learning models</w:t>
      </w:r>
      <w:bookmarkEnd w:id="1248"/>
    </w:p>
    <w:p>
      <w:pPr>
        <w:pageBreakBefore w:val="off"/>
        <w:tabs/>
        <w:wordWrap w:val="on"/>
        <w:spacing w:after="0" w:before="160"/>
        <w:ind w:left="0" w:right="0"/>
        <w:jc w:val="left"/>
        <w:textAlignment w:val="auto"/>
        <w:rPr/>
      </w:pPr>
      <w:bookmarkStart w:id="1249" w:name=""/>
      <w:bookmarkEnd w:id="1249"/>
    </w:p>
    <w:p>
      <w:pPr>
        <w:pageBreakBefore w:val="off"/>
        <w:tabs/>
        <w:wordWrap w:val="on"/>
        <w:spacing w:after="0" w:before="160"/>
        <w:ind w:left="0" w:right="0"/>
        <w:jc w:val="left"/>
        <w:textAlignment w:val="auto"/>
        <w:rPr>
          <w:sz w:val="24"/>
        </w:rPr>
      </w:pPr>
      <w:bookmarkStart w:id="1250" w:name=""/>
      <w:r>
        <w:rPr>
          <w:rFonts w:ascii="宋体" w:cs="宋体" w:eastAsia="宋体" w:hAnsi="宋体"/>
          <w:sz w:val="24"/>
          <w:spacing w:val="0"/>
          <w:b w:val="off"/>
          <w:i w:val="on"/>
        </w:rPr>
        <w:t>[31]关于启动2026年中国医学生发展与培养质量调查（CMSS）的通知_中华医学会_院校_个人成长</w:t>
      </w:r>
      <w:bookmarkEnd w:id="1250"/>
    </w:p>
    <w:p>
      <w:pPr>
        <w:pageBreakBefore w:val="off"/>
        <w:tabs/>
        <w:wordWrap w:val="on"/>
        <w:spacing w:after="0" w:before="160"/>
        <w:ind w:left="0" w:right="0"/>
        <w:jc w:val="left"/>
        <w:textAlignment w:val="auto"/>
        <w:rPr/>
      </w:pPr>
      <w:bookmarkStart w:id="1251" w:name=""/>
      <w:bookmarkEnd w:id="1251"/>
    </w:p>
    <w:p>
      <w:pPr>
        <w:pageBreakBefore w:val="off"/>
        <w:tabs/>
        <w:wordWrap w:val="on"/>
        <w:spacing w:after="0" w:before="160"/>
        <w:ind w:left="0" w:right="0"/>
        <w:jc w:val="left"/>
        <w:textAlignment w:val="auto"/>
        <w:rPr>
          <w:sz w:val="24"/>
        </w:rPr>
      </w:pPr>
      <w:bookmarkStart w:id="1252" w:name=""/>
      <w:r>
        <w:rPr>
          <w:rFonts w:ascii="宋体" w:cs="宋体" w:eastAsia="宋体" w:hAnsi="宋体"/>
          <w:sz w:val="24"/>
          <w:spacing w:val="0"/>
          <w:b w:val="off"/>
          <w:i w:val="on"/>
        </w:rPr>
        <w:t>[32]《医学教育质量常态监测指标体系(试行)》.docx - 人人文库</w:t>
      </w:r>
      <w:bookmarkEnd w:id="1252"/>
    </w:p>
    <w:p>
      <w:pPr>
        <w:pageBreakBefore w:val="off"/>
        <w:tabs/>
        <w:wordWrap w:val="on"/>
        <w:spacing w:after="0" w:before="160"/>
        <w:ind w:left="0" w:right="0"/>
        <w:jc w:val="left"/>
        <w:textAlignment w:val="auto"/>
        <w:rPr/>
      </w:pPr>
      <w:bookmarkStart w:id="1253" w:name=""/>
      <w:bookmarkEnd w:id="1253"/>
    </w:p>
    <w:p>
      <w:pPr>
        <w:pageBreakBefore w:val="off"/>
        <w:tabs/>
        <w:wordWrap w:val="on"/>
        <w:spacing w:after="0" w:before="160"/>
        <w:ind w:left="0" w:right="0"/>
        <w:jc w:val="left"/>
        <w:textAlignment w:val="auto"/>
        <w:rPr>
          <w:sz w:val="24"/>
        </w:rPr>
      </w:pPr>
      <w:bookmarkStart w:id="1254" w:name=""/>
      <w:r>
        <w:rPr>
          <w:rFonts w:ascii="宋体" w:cs="宋体" w:eastAsia="宋体" w:hAnsi="宋体"/>
          <w:sz w:val="24"/>
          <w:spacing w:val="0"/>
          <w:b w:val="off"/>
          <w:i w:val="on"/>
        </w:rPr>
        <w:t>[33]关于组织学生参加2026中国医学生发展与培养质量调查（CMSS）的通知-皖南医科大学</w:t>
      </w:r>
      <w:bookmarkEnd w:id="1254"/>
    </w:p>
    <w:p>
      <w:pPr>
        <w:pageBreakBefore w:val="off"/>
        <w:tabs/>
        <w:wordWrap w:val="on"/>
        <w:spacing w:after="0" w:before="160"/>
        <w:ind w:left="0" w:right="0"/>
        <w:jc w:val="left"/>
        <w:textAlignment w:val="auto"/>
        <w:rPr/>
      </w:pPr>
      <w:bookmarkStart w:id="1255" w:name=""/>
      <w:bookmarkEnd w:id="1255"/>
    </w:p>
    <w:p>
      <w:pPr>
        <w:pageBreakBefore w:val="off"/>
        <w:tabs/>
        <w:wordWrap w:val="on"/>
        <w:spacing w:after="0" w:before="160"/>
        <w:ind w:left="0" w:right="0"/>
        <w:jc w:val="left"/>
        <w:textAlignment w:val="auto"/>
        <w:rPr>
          <w:sz w:val="24"/>
        </w:rPr>
      </w:pPr>
      <w:bookmarkStart w:id="1256" w:name=""/>
      <w:r>
        <w:rPr>
          <w:rFonts w:ascii="宋体" w:cs="宋体" w:eastAsia="宋体" w:hAnsi="宋体"/>
          <w:sz w:val="24"/>
          <w:spacing w:val="0"/>
          <w:b w:val="off"/>
          <w:i w:val="on"/>
        </w:rPr>
        <w:t>[34]2026年高等医学教育临床实践指南.docx - 人人文库</w:t>
      </w:r>
      <w:bookmarkEnd w:id="1256"/>
    </w:p>
    <w:p>
      <w:pPr>
        <w:pageBreakBefore w:val="off"/>
        <w:tabs/>
        <w:wordWrap w:val="on"/>
        <w:spacing w:after="0" w:before="160"/>
        <w:ind w:left="0" w:right="0"/>
        <w:jc w:val="left"/>
        <w:textAlignment w:val="auto"/>
        <w:rPr/>
      </w:pPr>
      <w:bookmarkStart w:id="1257" w:name=""/>
      <w:bookmarkEnd w:id="1257"/>
    </w:p>
    <w:p>
      <w:pPr>
        <w:pageBreakBefore w:val="off"/>
        <w:tabs/>
        <w:wordWrap w:val="on"/>
        <w:spacing w:after="0" w:before="160"/>
        <w:ind w:left="0" w:right="0"/>
        <w:jc w:val="left"/>
        <w:textAlignment w:val="auto"/>
        <w:rPr>
          <w:sz w:val="24"/>
        </w:rPr>
      </w:pPr>
      <w:bookmarkStart w:id="1258" w:name=""/>
      <w:r>
        <w:rPr>
          <w:rFonts w:ascii="宋体" w:cs="宋体" w:eastAsia="宋体" w:hAnsi="宋体"/>
          <w:sz w:val="24"/>
          <w:spacing w:val="0"/>
          <w:b w:val="off"/>
          <w:i w:val="on"/>
        </w:rPr>
        <w:t>[35]关于做好2026年省级专业监测平台数据填报工作的通知-黑龙江大学教育质量管理中心</w:t>
      </w:r>
      <w:bookmarkEnd w:id="1258"/>
    </w:p>
    <w:p>
      <w:pPr>
        <w:pageBreakBefore w:val="off"/>
        <w:tabs/>
        <w:wordWrap w:val="on"/>
        <w:spacing w:after="0" w:before="160"/>
        <w:ind w:left="0" w:right="0"/>
        <w:jc w:val="left"/>
        <w:textAlignment w:val="auto"/>
        <w:rPr/>
      </w:pPr>
      <w:bookmarkStart w:id="1259" w:name=""/>
      <w:bookmarkEnd w:id="1259"/>
    </w:p>
    <w:p>
      <w:pPr>
        <w:pageBreakBefore w:val="off"/>
        <w:tabs/>
        <w:wordWrap w:val="on"/>
        <w:spacing w:after="0" w:before="160"/>
        <w:ind w:left="0" w:right="0"/>
        <w:jc w:val="left"/>
        <w:textAlignment w:val="auto"/>
        <w:rPr>
          <w:sz w:val="24"/>
        </w:rPr>
      </w:pPr>
      <w:bookmarkStart w:id="1260" w:name=""/>
      <w:r>
        <w:rPr>
          <w:rFonts w:ascii="宋体" w:cs="宋体" w:eastAsia="宋体" w:hAnsi="宋体"/>
          <w:sz w:val="24"/>
          <w:spacing w:val="0"/>
          <w:b w:val="off"/>
          <w:i w:val="on"/>
        </w:rPr>
        <w:t>[36]多维协同视域下医学研究生综合素质评价体系范式重构与实践创新——以四川大学华西临床医学院为例</w:t>
      </w:r>
      <w:r>
        <w:rPr>
          <w:rFonts w:ascii="宋体" w:cs="宋体" w:eastAsia="宋体" w:hAnsi="宋体"/>
          <w:sz w:val="24"/>
          <w:spacing w:val="0"/>
          <w:b w:val="off"/>
          <w:i w:val="off"/>
        </w:rPr>
        <w:t>《华西医学》</w:t>
      </w:r>
      <w:r>
        <w:rPr>
          <w:rFonts w:ascii="宋体" w:cs="宋体" w:eastAsia="宋体" w:hAnsi="宋体"/>
          <w:sz w:val="24"/>
          <w:spacing w:val="0"/>
          <w:b w:val="off"/>
          <w:i w:val="on"/>
        </w:rPr>
        <w:t>唯一官网</w:t>
      </w:r>
      <w:bookmarkEnd w:id="1260"/>
    </w:p>
    <w:p>
      <w:pPr>
        <w:pageBreakBefore w:val="off"/>
        <w:tabs/>
        <w:wordWrap w:val="on"/>
        <w:spacing w:after="0" w:before="160"/>
        <w:ind w:left="0" w:right="0"/>
        <w:jc w:val="left"/>
        <w:textAlignment w:val="auto"/>
        <w:rPr/>
      </w:pPr>
      <w:bookmarkStart w:id="1261" w:name=""/>
      <w:bookmarkEnd w:id="1261"/>
    </w:p>
    <w:p>
      <w:pPr>
        <w:pageBreakBefore w:val="off"/>
        <w:tabs/>
        <w:wordWrap w:val="on"/>
        <w:spacing w:after="0" w:before="160"/>
        <w:ind w:left="0" w:right="0"/>
        <w:jc w:val="left"/>
        <w:textAlignment w:val="auto"/>
        <w:rPr>
          <w:sz w:val="24"/>
        </w:rPr>
      </w:pPr>
      <w:bookmarkStart w:id="1262" w:name=""/>
      <w:r>
        <w:rPr>
          <w:rFonts w:ascii="宋体" w:cs="宋体" w:eastAsia="宋体" w:hAnsi="宋体"/>
          <w:sz w:val="24"/>
          <w:spacing w:val="0"/>
          <w:b w:val="off"/>
          <w:i w:val="on"/>
        </w:rPr>
        <w:t>[37]广东医科大学2026年本科人才培养质量监测第三方评价服务项目结果公告-广东医科大学</w:t>
      </w:r>
      <w:bookmarkEnd w:id="1262"/>
    </w:p>
    <w:p>
      <w:pPr>
        <w:pageBreakBefore w:val="off"/>
        <w:tabs/>
        <w:wordWrap w:val="on"/>
        <w:spacing w:after="0" w:before="160"/>
        <w:ind w:left="0" w:right="0"/>
        <w:jc w:val="left"/>
        <w:textAlignment w:val="auto"/>
        <w:rPr/>
      </w:pPr>
      <w:bookmarkStart w:id="1263" w:name=""/>
      <w:bookmarkEnd w:id="1263"/>
    </w:p>
    <w:p>
      <w:pPr>
        <w:pageBreakBefore w:val="off"/>
        <w:tabs/>
        <w:wordWrap w:val="on"/>
        <w:spacing w:after="0" w:before="160"/>
        <w:ind w:left="0" w:right="0"/>
        <w:jc w:val="left"/>
        <w:textAlignment w:val="auto"/>
        <w:rPr>
          <w:sz w:val="24"/>
        </w:rPr>
      </w:pPr>
      <w:bookmarkStart w:id="1264" w:name=""/>
      <w:r>
        <w:rPr>
          <w:rFonts w:ascii="宋体" w:cs="宋体" w:eastAsia="宋体" w:hAnsi="宋体"/>
          <w:sz w:val="24"/>
          <w:spacing w:val="0"/>
          <w:b w:val="off"/>
          <w:i w:val="on"/>
        </w:rPr>
        <w:t>[38]我院创新开展住院医师规范化培训评估新模式-教学新闻-新闻中心-四川大学华西第二医院|四川大学华西妇产儿童医院</w:t>
      </w:r>
      <w:bookmarkEnd w:id="1264"/>
    </w:p>
    <w:p>
      <w:pPr>
        <w:pageBreakBefore w:val="off"/>
        <w:tabs/>
        <w:wordWrap w:val="on"/>
        <w:spacing w:after="0" w:before="160"/>
        <w:ind w:left="0" w:right="0"/>
        <w:jc w:val="left"/>
        <w:textAlignment w:val="auto"/>
        <w:rPr/>
      </w:pPr>
      <w:bookmarkStart w:id="1265" w:name=""/>
      <w:bookmarkEnd w:id="1265"/>
    </w:p>
    <w:p>
      <w:pPr>
        <w:pageBreakBefore w:val="off"/>
        <w:tabs/>
        <w:wordWrap w:val="on"/>
        <w:spacing w:after="0" w:before="160"/>
        <w:ind w:left="0" w:right="0"/>
        <w:jc w:val="left"/>
        <w:textAlignment w:val="auto"/>
        <w:rPr>
          <w:sz w:val="24"/>
        </w:rPr>
      </w:pPr>
      <w:bookmarkStart w:id="1266" w:name=""/>
      <w:r>
        <w:rPr>
          <w:rFonts w:ascii="宋体" w:cs="宋体" w:eastAsia="宋体" w:hAnsi="宋体"/>
          <w:sz w:val="24"/>
          <w:spacing w:val="0"/>
          <w:b w:val="off"/>
          <w:i w:val="on"/>
        </w:rPr>
        <w:t>[39]关于申请2026年教育部临床医学专业认证的通知 - 通知公告 - 教育部临床医学专业认证工作委员会</w:t>
      </w:r>
      <w:bookmarkEnd w:id="1266"/>
    </w:p>
    <w:p>
      <w:pPr>
        <w:pageBreakBefore w:val="off"/>
        <w:tabs/>
        <w:wordWrap w:val="on"/>
        <w:spacing w:after="0" w:before="160"/>
        <w:ind w:left="0" w:right="0"/>
        <w:jc w:val="left"/>
        <w:textAlignment w:val="auto"/>
        <w:rPr/>
      </w:pPr>
      <w:bookmarkStart w:id="1267" w:name=""/>
      <w:bookmarkEnd w:id="1267"/>
    </w:p>
    <w:p>
      <w:pPr>
        <w:pageBreakBefore w:val="off"/>
        <w:tabs/>
        <w:wordWrap w:val="on"/>
        <w:spacing w:after="0" w:before="160"/>
        <w:ind w:left="0" w:right="0"/>
        <w:jc w:val="left"/>
        <w:textAlignment w:val="auto"/>
        <w:rPr>
          <w:sz w:val="24"/>
        </w:rPr>
      </w:pPr>
      <w:bookmarkStart w:id="1268" w:name=""/>
      <w:r>
        <w:rPr>
          <w:rFonts w:ascii="宋体" w:cs="宋体" w:eastAsia="宋体" w:hAnsi="宋体"/>
          <w:sz w:val="24"/>
          <w:spacing w:val="0"/>
          <w:b w:val="off"/>
          <w:i w:val="on"/>
        </w:rPr>
        <w:t>[40]Designing Interpretable ML System to Enhance Trustworthy AI in Healthcare: A Systematic Review of the Last decade to A Proposed Robust Framework</w:t>
      </w:r>
      <w:bookmarkEnd w:id="1268"/>
    </w:p>
    <w:p>
      <w:pPr>
        <w:pageBreakBefore w:val="off"/>
        <w:tabs/>
        <w:wordWrap w:val="on"/>
        <w:spacing w:after="0" w:before="160"/>
        <w:ind w:left="0" w:right="0"/>
        <w:jc w:val="left"/>
        <w:textAlignment w:val="auto"/>
        <w:rPr/>
      </w:pPr>
      <w:bookmarkStart w:id="1269" w:name=""/>
      <w:bookmarkEnd w:id="1269"/>
    </w:p>
    <w:p>
      <w:pPr>
        <w:pageBreakBefore w:val="off"/>
        <w:tabs/>
        <w:wordWrap w:val="on"/>
        <w:spacing w:after="0" w:before="160"/>
        <w:ind w:left="0" w:right="0"/>
        <w:jc w:val="left"/>
        <w:textAlignment w:val="auto"/>
        <w:rPr>
          <w:sz w:val="24"/>
        </w:rPr>
      </w:pPr>
      <w:bookmarkStart w:id="1270" w:name=""/>
      <w:r>
        <w:rPr>
          <w:rFonts w:ascii="宋体" w:cs="宋体" w:eastAsia="宋体" w:hAnsi="宋体"/>
          <w:sz w:val="24"/>
          <w:spacing w:val="0"/>
          <w:b w:val="off"/>
          <w:i w:val="on"/>
        </w:rPr>
        <w:t>[41]南方科技大学临床医学专业认证应知应会（一） 南方科技大学医学院</w:t>
      </w:r>
      <w:bookmarkEnd w:id="1270"/>
    </w:p>
    <w:p>
      <w:pPr>
        <w:pageBreakBefore w:val="off"/>
        <w:tabs/>
        <w:wordWrap w:val="on"/>
        <w:spacing w:after="0" w:before="160"/>
        <w:ind w:left="0" w:right="0"/>
        <w:jc w:val="left"/>
        <w:textAlignment w:val="auto"/>
        <w:rPr/>
      </w:pPr>
      <w:bookmarkStart w:id="1271" w:name=""/>
      <w:bookmarkEnd w:id="1271"/>
    </w:p>
    <w:p>
      <w:pPr>
        <w:pageBreakBefore w:val="off"/>
        <w:tabs/>
        <w:wordWrap w:val="on"/>
        <w:spacing w:after="0" w:before="160"/>
        <w:ind w:left="0" w:right="0"/>
        <w:jc w:val="left"/>
        <w:textAlignment w:val="auto"/>
        <w:rPr>
          <w:sz w:val="24"/>
        </w:rPr>
      </w:pPr>
      <w:bookmarkStart w:id="1272" w:name=""/>
      <w:r>
        <w:rPr>
          <w:rFonts w:ascii="宋体" w:cs="宋体" w:eastAsia="宋体" w:hAnsi="宋体"/>
          <w:sz w:val="24"/>
          <w:spacing w:val="0"/>
          <w:b w:val="off"/>
          <w:i w:val="on"/>
        </w:rPr>
        <w:t>[42]Le Leveraging Clinical Context for User-Centered Explainability: A Diabetes Use Case</w:t>
      </w:r>
      <w:bookmarkEnd w:id="1272"/>
    </w:p>
    <w:p>
      <w:pPr>
        <w:pageBreakBefore w:val="off"/>
        <w:tabs/>
        <w:wordWrap w:val="on"/>
        <w:spacing w:after="0" w:before="160"/>
        <w:ind w:left="0" w:right="0"/>
        <w:jc w:val="left"/>
        <w:textAlignment w:val="auto"/>
        <w:rPr/>
      </w:pPr>
      <w:bookmarkStart w:id="1273" w:name=""/>
      <w:bookmarkEnd w:id="1273"/>
    </w:p>
    <w:p>
      <w:pPr>
        <w:pageBreakBefore w:val="off"/>
        <w:tabs/>
        <w:wordWrap w:val="on"/>
        <w:spacing w:after="0" w:before="160"/>
        <w:ind w:left="0" w:right="0"/>
        <w:jc w:val="left"/>
        <w:textAlignment w:val="auto"/>
        <w:rPr>
          <w:sz w:val="24"/>
        </w:rPr>
      </w:pPr>
      <w:bookmarkStart w:id="1274" w:name=""/>
      <w:r>
        <w:rPr>
          <w:rFonts w:ascii="宋体" w:cs="宋体" w:eastAsia="宋体" w:hAnsi="宋体"/>
          <w:sz w:val="24"/>
          <w:spacing w:val="0"/>
          <w:b w:val="off"/>
          <w:i w:val="on"/>
        </w:rPr>
        <w:t>[43]南方科技大学临床医学专业认证应知应会（二） 南方科技大学医学院</w:t>
      </w:r>
      <w:bookmarkEnd w:id="1274"/>
    </w:p>
    <w:p>
      <w:pPr>
        <w:pageBreakBefore w:val="off"/>
        <w:tabs/>
        <w:wordWrap w:val="on"/>
        <w:spacing w:after="0" w:before="160"/>
        <w:ind w:left="0" w:right="0"/>
        <w:jc w:val="left"/>
        <w:textAlignment w:val="auto"/>
        <w:rPr/>
      </w:pPr>
      <w:bookmarkStart w:id="1275" w:name=""/>
      <w:bookmarkEnd w:id="1275"/>
    </w:p>
    <w:p>
      <w:pPr>
        <w:pageBreakBefore w:val="off"/>
        <w:tabs/>
        <w:wordWrap w:val="on"/>
        <w:spacing w:after="0" w:before="160"/>
        <w:ind w:left="0" w:right="0"/>
        <w:jc w:val="left"/>
        <w:textAlignment w:val="auto"/>
        <w:rPr>
          <w:sz w:val="24"/>
        </w:rPr>
      </w:pPr>
      <w:bookmarkStart w:id="1276" w:name=""/>
      <w:r>
        <w:rPr>
          <w:rFonts w:ascii="宋体" w:cs="宋体" w:eastAsia="宋体" w:hAnsi="宋体"/>
          <w:sz w:val="24"/>
          <w:spacing w:val="0"/>
          <w:b w:val="off"/>
          <w:i w:val="on"/>
        </w:rPr>
        <w:t>[44]Clustering of Disease Trajectories with Explainable Machine Learning: A Case Study on Postoperative Delirium Phenotypes</w:t>
      </w:r>
      <w:bookmarkEnd w:id="1276"/>
    </w:p>
    <w:p>
      <w:pPr>
        <w:pageBreakBefore w:val="off"/>
        <w:tabs/>
        <w:wordWrap w:val="on"/>
        <w:spacing w:after="0" w:before="160"/>
        <w:ind w:left="0" w:right="0"/>
        <w:jc w:val="left"/>
        <w:textAlignment w:val="auto"/>
        <w:rPr/>
      </w:pPr>
      <w:bookmarkStart w:id="1277" w:name=""/>
      <w:bookmarkEnd w:id="1277"/>
    </w:p>
    <w:p>
      <w:pPr>
        <w:pageBreakBefore w:val="off"/>
        <w:tabs/>
        <w:wordWrap w:val="on"/>
        <w:spacing w:after="0" w:before="160"/>
        <w:ind w:left="0" w:right="0"/>
        <w:jc w:val="left"/>
        <w:textAlignment w:val="auto"/>
        <w:rPr>
          <w:sz w:val="24"/>
        </w:rPr>
      </w:pPr>
      <w:bookmarkStart w:id="1278" w:name=""/>
      <w:r>
        <w:rPr>
          <w:rFonts w:ascii="宋体" w:cs="宋体" w:eastAsia="宋体" w:hAnsi="宋体"/>
          <w:sz w:val="24"/>
          <w:spacing w:val="0"/>
          <w:b w:val="off"/>
          <w:i w:val="on"/>
        </w:rPr>
        <w:t>[45]关于申请2026年教育部临床医学专业认证的通知 - 通知公告 - 教育部临床医学专业认证工作委员会</w:t>
      </w:r>
      <w:bookmarkEnd w:id="1278"/>
    </w:p>
    <w:p>
      <w:pPr>
        <w:pageBreakBefore w:val="off"/>
        <w:tabs/>
        <w:wordWrap w:val="on"/>
        <w:spacing w:after="0" w:before="160"/>
        <w:ind w:left="0" w:right="0"/>
        <w:jc w:val="left"/>
        <w:textAlignment w:val="auto"/>
        <w:rPr/>
      </w:pPr>
      <w:bookmarkStart w:id="1279" w:name=""/>
      <w:bookmarkEnd w:id="1279"/>
    </w:p>
    <w:p>
      <w:pPr>
        <w:pageBreakBefore w:val="off"/>
        <w:tabs/>
        <w:wordWrap w:val="on"/>
        <w:spacing w:after="0" w:before="160"/>
        <w:ind w:left="0" w:right="0"/>
        <w:jc w:val="left"/>
        <w:textAlignment w:val="auto"/>
        <w:rPr>
          <w:sz w:val="24"/>
        </w:rPr>
      </w:pPr>
      <w:bookmarkStart w:id="1280" w:name=""/>
      <w:r>
        <w:rPr>
          <w:rFonts w:ascii="宋体" w:cs="宋体" w:eastAsia="宋体" w:hAnsi="宋体"/>
          <w:sz w:val="24"/>
          <w:spacing w:val="0"/>
          <w:b w:val="off"/>
          <w:i w:val="on"/>
        </w:rPr>
        <w:t>[46]Improving Nonalcoholic Fatty Liver Disease Classification Performance With Latent Diffusion Models</w:t>
      </w:r>
      <w:bookmarkEnd w:id="1280"/>
    </w:p>
    <w:p>
      <w:pPr>
        <w:pageBreakBefore w:val="off"/>
        <w:tabs/>
        <w:wordWrap w:val="on"/>
        <w:spacing w:after="0" w:before="160"/>
        <w:ind w:left="0" w:right="0"/>
        <w:jc w:val="left"/>
        <w:textAlignment w:val="auto"/>
        <w:rPr/>
      </w:pPr>
      <w:bookmarkStart w:id="1281" w:name=""/>
      <w:bookmarkEnd w:id="1281"/>
    </w:p>
    <w:p>
      <w:pPr>
        <w:pageBreakBefore w:val="off"/>
        <w:tabs/>
        <w:wordWrap w:val="on"/>
        <w:spacing w:after="0" w:before="160"/>
        <w:ind w:left="0" w:right="0"/>
        <w:jc w:val="left"/>
        <w:textAlignment w:val="auto"/>
        <w:rPr>
          <w:sz w:val="24"/>
        </w:rPr>
      </w:pPr>
      <w:bookmarkStart w:id="1282" w:name=""/>
      <w:r>
        <w:rPr>
          <w:rFonts w:ascii="宋体" w:cs="宋体" w:eastAsia="宋体" w:hAnsi="宋体"/>
          <w:sz w:val="24"/>
          <w:spacing w:val="0"/>
          <w:b w:val="off"/>
          <w:i w:val="on"/>
        </w:rPr>
        <w:t>[47]MEMTO: Memory-guided Transformer for Multivariate Time Series Anomaly Detection</w:t>
      </w:r>
      <w:bookmarkEnd w:id="1282"/>
    </w:p>
    <w:p>
      <w:pPr>
        <w:pageBreakBefore w:val="off"/>
        <w:tabs/>
        <w:wordWrap w:val="on"/>
        <w:spacing w:after="0" w:before="160"/>
        <w:ind w:left="0" w:right="0"/>
        <w:jc w:val="left"/>
        <w:textAlignment w:val="auto"/>
        <w:rPr/>
      </w:pPr>
      <w:bookmarkStart w:id="1283" w:name=""/>
      <w:bookmarkEnd w:id="1283"/>
    </w:p>
    <w:p>
      <w:pPr>
        <w:pageBreakBefore w:val="off"/>
        <w:tabs/>
        <w:wordWrap w:val="on"/>
        <w:spacing w:after="0" w:before="160"/>
        <w:ind w:left="0" w:right="0"/>
        <w:jc w:val="left"/>
        <w:textAlignment w:val="auto"/>
        <w:rPr>
          <w:sz w:val="24"/>
        </w:rPr>
      </w:pPr>
      <w:bookmarkStart w:id="1284" w:name=""/>
      <w:r>
        <w:rPr>
          <w:rFonts w:ascii="宋体" w:cs="宋体" w:eastAsia="宋体" w:hAnsi="宋体"/>
          <w:sz w:val="24"/>
          <w:spacing w:val="0"/>
          <w:b w:val="off"/>
          <w:i w:val="on"/>
        </w:rPr>
        <w:t>[48]Predicting and Understanding Human Action Decisions during Skillful Joint-ACTION via Machine Learning and Explanable-AI</w:t>
      </w:r>
      <w:bookmarkEnd w:id="1284"/>
    </w:p>
    <w:p>
      <w:pPr>
        <w:pageBreakBefore w:val="off"/>
        <w:tabs/>
        <w:wordWrap w:val="on"/>
        <w:spacing w:after="0" w:before="160"/>
        <w:ind w:left="0" w:right="0"/>
        <w:jc w:val="left"/>
        <w:textAlignment w:val="auto"/>
        <w:rPr/>
      </w:pPr>
      <w:bookmarkStart w:id="1285" w:name=""/>
      <w:bookmarkEnd w:id="1285"/>
    </w:p>
    <w:p>
      <w:pPr>
        <w:pageBreakBefore w:val="off"/>
        <w:tabs/>
        <w:wordWrap w:val="on"/>
        <w:spacing w:after="0" w:before="160"/>
        <w:ind w:left="0" w:right="0"/>
        <w:jc w:val="left"/>
        <w:textAlignment w:val="auto"/>
        <w:rPr>
          <w:sz w:val="24"/>
        </w:rPr>
      </w:pPr>
      <w:bookmarkStart w:id="1286" w:name=""/>
      <w:r>
        <w:rPr>
          <w:rFonts w:ascii="宋体" w:cs="宋体" w:eastAsia="宋体" w:hAnsi="宋体"/>
          <w:sz w:val="24"/>
          <w:spacing w:val="0"/>
          <w:b w:val="off"/>
          <w:i w:val="on"/>
        </w:rPr>
        <w:t>[49]The applications of virtual reality technology in medical education: a review and mini-research</w:t>
      </w:r>
      <w:bookmarkEnd w:id="1286"/>
    </w:p>
    <w:p>
      <w:pPr>
        <w:pageBreakBefore w:val="off"/>
        <w:tabs/>
        <w:wordWrap w:val="on"/>
        <w:spacing w:after="0" w:before="160"/>
        <w:ind w:left="0" w:right="0"/>
        <w:jc w:val="left"/>
        <w:textAlignment w:val="auto"/>
        <w:rPr/>
      </w:pPr>
      <w:bookmarkStart w:id="1287" w:name=""/>
      <w:bookmarkEnd w:id="1287"/>
    </w:p>
    <w:p>
      <w:pPr>
        <w:pageBreakBefore w:val="off"/>
        <w:tabs/>
        <w:wordWrap w:val="on"/>
        <w:spacing w:after="0" w:before="160"/>
        <w:ind w:left="0" w:right="0"/>
        <w:jc w:val="left"/>
        <w:textAlignment w:val="auto"/>
        <w:rPr>
          <w:sz w:val="24"/>
        </w:rPr>
      </w:pPr>
      <w:bookmarkStart w:id="1288" w:name=""/>
      <w:r>
        <w:rPr>
          <w:rFonts w:ascii="宋体" w:cs="宋体" w:eastAsia="宋体" w:hAnsi="宋体"/>
          <w:sz w:val="24"/>
          <w:spacing w:val="0"/>
          <w:b w:val="off"/>
          <w:i w:val="on"/>
        </w:rPr>
        <w:t>[50]Detection and Evaluation of bias-inducing Features in Machine learning</w:t>
      </w:r>
      <w:bookmarkEnd w:id="1288"/>
    </w:p>
    <w:p>
      <w:pPr>
        <w:pageBreakBefore w:val="off"/>
        <w:tabs/>
        <w:wordWrap w:val="on"/>
        <w:spacing w:after="0" w:before="160"/>
        <w:ind w:left="0" w:right="0"/>
        <w:jc w:val="left"/>
        <w:textAlignment w:val="auto"/>
        <w:rPr/>
      </w:pPr>
      <w:bookmarkStart w:id="1289" w:name=""/>
      <w:bookmarkEnd w:id="1289"/>
    </w:p>
    <w:p>
      <w:pPr>
        <w:pageBreakBefore w:val="off"/>
        <w:tabs/>
        <w:wordWrap w:val="on"/>
        <w:spacing w:after="0" w:before="160"/>
        <w:ind w:left="0" w:right="0"/>
        <w:jc w:val="left"/>
        <w:textAlignment w:val="auto"/>
        <w:rPr>
          <w:sz w:val="24"/>
        </w:rPr>
      </w:pPr>
      <w:bookmarkStart w:id="1290" w:name=""/>
      <w:r>
        <w:rPr>
          <w:rFonts w:ascii="宋体" w:cs="宋体" w:eastAsia="宋体" w:hAnsi="宋体"/>
          <w:sz w:val="24"/>
          <w:spacing w:val="0"/>
          <w:b w:val="off"/>
          <w:i w:val="on"/>
        </w:rPr>
        <w:t>[51]Synthetic Patients: Simulating Difficult Conversations with Multmodal AI for Medical Education</w:t>
      </w:r>
      <w:bookmarkEnd w:id="1290"/>
    </w:p>
    <w:p>
      <w:pPr>
        <w:pageBreakBefore w:val="off"/>
        <w:tabs/>
        <w:wordWrap w:val="on"/>
        <w:spacing w:after="0" w:before="160"/>
        <w:ind w:left="0" w:right="0"/>
        <w:jc w:val="left"/>
        <w:textAlignment w:val="auto"/>
        <w:rPr/>
      </w:pPr>
      <w:bookmarkStart w:id="1291" w:name=""/>
      <w:bookmarkEnd w:id="1291"/>
    </w:p>
    <w:p>
      <w:pPr>
        <w:pageBreakBefore w:val="off"/>
        <w:tabs/>
        <w:wordWrap w:val="on"/>
        <w:spacing w:after="0" w:before="160"/>
        <w:ind w:left="0" w:right="0"/>
        <w:jc w:val="left"/>
        <w:textAlignment w:val="auto"/>
        <w:rPr>
          <w:sz w:val="24"/>
        </w:rPr>
      </w:pPr>
      <w:bookmarkStart w:id="1292" w:name=""/>
      <w:r>
        <w:rPr>
          <w:rFonts w:ascii="宋体" w:cs="宋体" w:eastAsia="宋体" w:hAnsi="宋体"/>
          <w:sz w:val="24"/>
          <w:spacing w:val="0"/>
          <w:b w:val="off"/>
          <w:i w:val="on"/>
        </w:rPr>
        <w:t>[52]An interpretable clustering approach to safety climate analysis: examining driver group distinction in safety climate perceptions</w:t>
      </w:r>
      <w:bookmarkEnd w:id="1292"/>
    </w:p>
    <w:p>
      <w:pPr>
        <w:pageBreakBefore w:val="off"/>
        <w:tabs/>
        <w:wordWrap w:val="on"/>
        <w:spacing w:after="0" w:before="160"/>
        <w:ind w:left="0" w:right="0"/>
        <w:jc w:val="left"/>
        <w:textAlignment w:val="auto"/>
        <w:rPr/>
      </w:pPr>
      <w:bookmarkStart w:id="1293" w:name=""/>
      <w:bookmarkEnd w:id="1293"/>
    </w:p>
    <w:p>
      <w:pPr>
        <w:pageBreakBefore w:val="off"/>
        <w:tabs/>
        <w:wordWrap w:val="on"/>
        <w:spacing w:after="0" w:before="160"/>
        <w:ind w:left="0" w:right="0"/>
        <w:jc w:val="left"/>
        <w:textAlignment w:val="auto"/>
        <w:rPr>
          <w:sz w:val="24"/>
        </w:rPr>
      </w:pPr>
      <w:bookmarkStart w:id="1294" w:name=""/>
      <w:r>
        <w:rPr>
          <w:rFonts w:ascii="宋体" w:cs="宋体" w:eastAsia="宋体" w:hAnsi="宋体"/>
          <w:sz w:val="24"/>
          <w:spacing w:val="0"/>
          <w:b w:val="off"/>
          <w:i w:val="on"/>
        </w:rPr>
        <w:t>[53]Artificial Intelligence in Medical Education: Best practices Using Machine Learning to Assess Surgical Expertise in Virtual Reality Simulation</w:t>
      </w:r>
      <w:bookmarkEnd w:id="1294"/>
    </w:p>
    <w:p>
      <w:pPr>
        <w:pageBreakBefore w:val="off"/>
        <w:tabs/>
        <w:wordWrap w:val="on"/>
        <w:spacing w:after="0" w:before="160"/>
        <w:ind w:left="0" w:right="0"/>
        <w:jc w:val="left"/>
        <w:textAlignment w:val="auto"/>
        <w:rPr/>
      </w:pPr>
      <w:bookmarkStart w:id="1295" w:name=""/>
      <w:bookmarkEnd w:id="1295"/>
    </w:p>
    <w:p>
      <w:pPr>
        <w:pageBreakBefore w:val="off"/>
        <w:tabs/>
        <w:wordWrap w:val="on"/>
        <w:spacing w:after="0" w:before="160"/>
        <w:ind w:left="0" w:right="0"/>
        <w:jc w:val="left"/>
        <w:textAlignment w:val="auto"/>
        <w:rPr>
          <w:sz w:val="24"/>
        </w:rPr>
      </w:pPr>
      <w:bookmarkStart w:id="1296" w:name=""/>
      <w:r>
        <w:rPr>
          <w:rFonts w:ascii="宋体" w:cs="宋体" w:eastAsia="宋体" w:hAnsi="宋体"/>
          <w:sz w:val="24"/>
          <w:spacing w:val="0"/>
          <w:b w:val="off"/>
          <w:i w:val="on"/>
        </w:rPr>
        <w:t>[54]A Deep Variational Approach to Clustering Data</w:t>
      </w:r>
      <w:bookmarkEnd w:id="1296"/>
    </w:p>
    <w:p>
      <w:pPr>
        <w:pageBreakBefore w:val="off"/>
        <w:tabs/>
        <w:wordWrap w:val="on"/>
        <w:spacing w:after="0" w:before="160"/>
        <w:ind w:left="0" w:right="0"/>
        <w:jc w:val="left"/>
        <w:textAlignment w:val="auto"/>
        <w:rPr/>
      </w:pPr>
      <w:bookmarkStart w:id="1297" w:name=""/>
      <w:bookmarkEnd w:id="1297"/>
    </w:p>
    <w:p>
      <w:pPr>
        <w:pageBreakBefore w:val="off"/>
        <w:tabs/>
        <w:wordWrap w:val="on"/>
        <w:spacing w:after="0" w:before="160"/>
        <w:ind w:left="0" w:right="0"/>
        <w:jc w:val="left"/>
        <w:textAlignment w:val="auto"/>
        <w:rPr>
          <w:sz w:val="24"/>
        </w:rPr>
      </w:pPr>
      <w:bookmarkStart w:id="1298" w:name=""/>
      <w:r>
        <w:rPr>
          <w:rFonts w:ascii="宋体" w:cs="宋体" w:eastAsia="宋体" w:hAnsi="宋体"/>
          <w:sz w:val="24"/>
          <w:spacing w:val="0"/>
          <w:b w:val="off"/>
          <w:i w:val="on"/>
        </w:rPr>
        <w:t>[55]Laparoscopic Pyeolo Plasty for Ureteropelvic Junction Obstruction in an Incompletely Duplicate Collecting System in a Patient with a Horseshoe kidney</w:t>
      </w:r>
      <w:bookmarkEnd w:id="1298"/>
    </w:p>
    <w:p>
      <w:pPr>
        <w:pageBreakBefore w:val="off"/>
        <w:tabs/>
        <w:wordWrap w:val="on"/>
        <w:spacing w:after="0" w:before="160"/>
        <w:ind w:left="0" w:right="0"/>
        <w:jc w:val="left"/>
        <w:textAlignment w:val="auto"/>
        <w:rPr/>
      </w:pPr>
      <w:bookmarkStart w:id="1299" w:name=""/>
      <w:bookmarkEnd w:id="1299"/>
    </w:p>
    <w:p>
      <w:pPr>
        <w:pageBreakBefore w:val="off"/>
        <w:tabs/>
        <w:wordWrap w:val="on"/>
        <w:spacing w:after="0" w:before="160"/>
        <w:ind w:left="0" w:right="0"/>
        <w:jc w:val="left"/>
        <w:textAlignment w:val="auto"/>
        <w:rPr>
          <w:sz w:val="24"/>
        </w:rPr>
      </w:pPr>
      <w:bookmarkStart w:id="1300" w:name=""/>
      <w:r>
        <w:rPr>
          <w:rFonts w:ascii="宋体" w:cs="宋体" w:eastAsia="宋体" w:hAnsi="宋体"/>
          <w:sz w:val="24"/>
          <w:spacing w:val="0"/>
          <w:b w:val="off"/>
          <w:i w:val="on"/>
        </w:rPr>
        <w:t>[56]External validation of a motion capture-based surgical skill assessment system in laparoscopic simulation training environments</w:t>
      </w:r>
      <w:bookmarkEnd w:id="1300"/>
    </w:p>
    <w:p>
      <w:pPr>
        <w:pageBreakBefore w:val="off"/>
        <w:tabs/>
        <w:wordWrap w:val="on"/>
        <w:spacing w:after="0" w:before="160"/>
        <w:ind w:left="0" w:right="0"/>
        <w:jc w:val="left"/>
        <w:textAlignment w:val="auto"/>
        <w:rPr/>
      </w:pPr>
      <w:bookmarkStart w:id="1301" w:name=""/>
      <w:bookmarkEnd w:id="1301"/>
    </w:p>
    <w:p>
      <w:pPr>
        <w:pageBreakBefore w:val="off"/>
        <w:tabs/>
        <w:wordWrap w:val="on"/>
        <w:spacing w:after="0" w:before="160"/>
        <w:ind w:left="0" w:right="0"/>
        <w:jc w:val="left"/>
        <w:textAlignment w:val="auto"/>
        <w:rPr>
          <w:sz w:val="24"/>
        </w:rPr>
      </w:pPr>
      <w:bookmarkStart w:id="1302" w:name=""/>
      <w:r>
        <w:rPr>
          <w:rFonts w:ascii="宋体" w:cs="宋体" w:eastAsia="宋体" w:hAnsi="宋体"/>
          <w:sz w:val="24"/>
          <w:spacing w:val="0"/>
          <w:b w:val="off"/>
          <w:i w:val="on"/>
        </w:rPr>
        <w:t>[57]Surgical video-based temporal action analysis algorithm and competency assessment in laparoscopic cholecystectomy: development and exploratory evaluation</w:t>
      </w:r>
      <w:bookmarkEnd w:id="1302"/>
    </w:p>
    <w:p>
      <w:pPr>
        <w:pageBreakBefore w:val="off"/>
        <w:tabs/>
        <w:wordWrap w:val="on"/>
        <w:spacing w:after="0" w:before="160"/>
        <w:ind w:left="0" w:right="0"/>
        <w:jc w:val="left"/>
        <w:textAlignment w:val="auto"/>
        <w:rPr/>
      </w:pPr>
      <w:bookmarkStart w:id="1303" w:name=""/>
      <w:bookmarkEnd w:id="1303"/>
    </w:p>
    <w:p>
      <w:pPr>
        <w:pageBreakBefore w:val="off"/>
        <w:tabs/>
        <w:wordWrap w:val="on"/>
        <w:spacing w:after="0" w:before="160"/>
        <w:ind w:left="0" w:right="0"/>
        <w:jc w:val="left"/>
        <w:textAlignment w:val="auto"/>
        <w:rPr>
          <w:sz w:val="24"/>
        </w:rPr>
      </w:pPr>
      <w:bookmarkStart w:id="1304" w:name=""/>
      <w:r>
        <w:rPr>
          <w:rFonts w:ascii="宋体" w:cs="宋体" w:eastAsia="宋体" w:hAnsi="宋体"/>
          <w:sz w:val="24"/>
          <w:spacing w:val="0"/>
          <w:b w:val="off"/>
          <w:i w:val="on"/>
        </w:rPr>
        <w:t>[58]An explainable machine learning method for assessing surgical skill in liposuction surgery</w:t>
      </w:r>
      <w:bookmarkEnd w:id="1304"/>
    </w:p>
    <w:p>
      <w:pPr>
        <w:pageBreakBefore w:val="off"/>
        <w:tabs/>
        <w:wordWrap w:val="on"/>
        <w:spacing w:after="0" w:before="160"/>
        <w:ind w:left="0" w:right="0"/>
        <w:jc w:val="left"/>
        <w:textAlignment w:val="auto"/>
        <w:rPr/>
      </w:pPr>
      <w:bookmarkStart w:id="1305" w:name=""/>
      <w:bookmarkEnd w:id="1305"/>
    </w:p>
    <w:p>
      <w:pPr>
        <w:pageBreakBefore w:val="off"/>
        <w:tabs/>
        <w:wordWrap w:val="on"/>
        <w:spacing w:after="0" w:before="160"/>
        <w:ind w:left="0" w:right="0"/>
        <w:jc w:val="left"/>
        <w:textAlignment w:val="auto"/>
        <w:rPr>
          <w:sz w:val="24"/>
        </w:rPr>
      </w:pPr>
      <w:bookmarkStart w:id="1306" w:name=""/>
      <w:r>
        <w:rPr>
          <w:rFonts w:ascii="宋体" w:cs="宋体" w:eastAsia="宋体" w:hAnsi="宋体"/>
          <w:sz w:val="24"/>
          <w:spacing w:val="0"/>
          <w:b w:val="off"/>
          <w:i w:val="on"/>
        </w:rPr>
        <w:t>[59]一种可解释的机器学习方法，用于评估吸脂手术中的手术技能,International Journal of Computer Assisted Radiology and Surgery - X-MOL</w:t>
      </w:r>
      <w:bookmarkEnd w:id="1306"/>
    </w:p>
    <w:p>
      <w:pPr>
        <w:pageBreakBefore w:val="off"/>
        <w:tabs/>
        <w:wordWrap w:val="on"/>
        <w:spacing w:after="0" w:before="160"/>
        <w:ind w:left="0" w:right="0"/>
        <w:jc w:val="left"/>
        <w:textAlignment w:val="auto"/>
        <w:rPr/>
      </w:pPr>
      <w:bookmarkStart w:id="1307" w:name=""/>
      <w:bookmarkEnd w:id="1307"/>
    </w:p>
    <w:p>
      <w:pPr>
        <w:pageBreakBefore w:val="off"/>
        <w:tabs/>
        <w:wordWrap w:val="on"/>
        <w:spacing w:after="0" w:before="160"/>
        <w:ind w:left="0" w:right="0"/>
        <w:jc w:val="left"/>
        <w:textAlignment w:val="auto"/>
        <w:rPr>
          <w:sz w:val="24"/>
        </w:rPr>
      </w:pPr>
      <w:bookmarkStart w:id="1308" w:name=""/>
      <w:r>
        <w:rPr>
          <w:rFonts w:ascii="宋体" w:cs="宋体" w:eastAsia="宋体" w:hAnsi="宋体"/>
          <w:sz w:val="24"/>
          <w:spacing w:val="0"/>
          <w:b w:val="off"/>
          <w:i w:val="on"/>
        </w:rPr>
        <w:t>[60]An explainable machine learning method for assessing surgical skill in liposuction surgery</w:t>
      </w:r>
      <w:bookmarkEnd w:id="1308"/>
    </w:p>
    <w:p>
      <w:pPr>
        <w:pageBreakBefore w:val="off"/>
        <w:tabs/>
        <w:wordWrap w:val="on"/>
        <w:spacing w:after="0" w:before="160"/>
        <w:ind w:left="0" w:right="0"/>
        <w:jc w:val="left"/>
        <w:textAlignment w:val="auto"/>
        <w:rPr/>
      </w:pPr>
      <w:bookmarkStart w:id="1309" w:name=""/>
      <w:bookmarkEnd w:id="1309"/>
    </w:p>
    <w:p>
      <w:pPr>
        <w:pageBreakBefore w:val="off"/>
        <w:tabs/>
        <w:wordWrap w:val="on"/>
        <w:spacing w:after="0" w:before="160"/>
        <w:ind w:left="0" w:right="0"/>
        <w:jc w:val="left"/>
        <w:textAlignment w:val="auto"/>
        <w:rPr>
          <w:sz w:val="24"/>
        </w:rPr>
      </w:pPr>
      <w:bookmarkStart w:id="1310" w:name=""/>
      <w:r>
        <w:rPr>
          <w:rFonts w:ascii="宋体" w:cs="宋体" w:eastAsia="宋体" w:hAnsi="宋体"/>
          <w:sz w:val="24"/>
          <w:spacing w:val="0"/>
          <w:b w:val="off"/>
          <w:i w:val="on"/>
        </w:rPr>
        <w:t>[61]Explainable prediction of hypothermia risk in laparoscopic surgery: a retrospective cross-sectional study using machine learning</w:t>
      </w:r>
      <w:bookmarkEnd w:id="1310"/>
    </w:p>
    <w:p>
      <w:pPr>
        <w:pageBreakBefore w:val="off"/>
        <w:tabs/>
        <w:wordWrap w:val="on"/>
        <w:spacing w:after="0" w:before="160"/>
        <w:ind w:left="0" w:right="0"/>
        <w:jc w:val="left"/>
        <w:textAlignment w:val="auto"/>
        <w:rPr/>
      </w:pPr>
      <w:bookmarkStart w:id="1311" w:name=""/>
      <w:bookmarkEnd w:id="1311"/>
    </w:p>
    <w:p>
      <w:pPr>
        <w:pageBreakBefore w:val="off"/>
        <w:tabs/>
        <w:wordWrap w:val="on"/>
        <w:spacing w:after="0" w:before="160"/>
        <w:ind w:left="0" w:right="0"/>
        <w:jc w:val="left"/>
        <w:textAlignment w:val="auto"/>
        <w:rPr>
          <w:sz w:val="24"/>
        </w:rPr>
      </w:pPr>
      <w:bookmarkStart w:id="1312" w:name=""/>
      <w:r>
        <w:rPr>
          <w:rFonts w:ascii="宋体" w:cs="宋体" w:eastAsia="宋体" w:hAnsi="宋体"/>
          <w:sz w:val="24"/>
          <w:spacing w:val="0"/>
          <w:b w:val="off"/>
          <w:i w:val="on"/>
        </w:rPr>
        <w:t>[62]深圳大学吴松团队开发AI模型，辅助肾癌手术决策|人工智能|肾癌|AI|-健康界</w:t>
      </w:r>
      <w:bookmarkEnd w:id="1312"/>
    </w:p>
    <w:p>
      <w:pPr>
        <w:pageBreakBefore w:val="off"/>
        <w:tabs/>
        <w:wordWrap w:val="on"/>
        <w:spacing w:after="0" w:before="160"/>
        <w:ind w:left="0" w:right="0"/>
        <w:jc w:val="left"/>
        <w:textAlignment w:val="auto"/>
        <w:rPr/>
      </w:pPr>
      <w:bookmarkStart w:id="1313" w:name=""/>
      <w:bookmarkEnd w:id="1313"/>
    </w:p>
    <w:p>
      <w:pPr>
        <w:pageBreakBefore w:val="off"/>
        <w:tabs/>
        <w:wordWrap w:val="on"/>
        <w:spacing w:after="0" w:before="160"/>
        <w:ind w:left="0" w:right="0"/>
        <w:jc w:val="left"/>
        <w:textAlignment w:val="auto"/>
        <w:rPr>
          <w:sz w:val="24"/>
        </w:rPr>
      </w:pPr>
      <w:bookmarkStart w:id="1314" w:name=""/>
      <w:r>
        <w:rPr>
          <w:rFonts w:ascii="宋体" w:cs="宋体" w:eastAsia="宋体" w:hAnsi="宋体"/>
          <w:sz w:val="24"/>
          <w:spacing w:val="0"/>
          <w:b w:val="off"/>
          <w:i w:val="on"/>
        </w:rPr>
        <w:t>[63]CGP专家共识 | 临床实践技能虚拟仿真应用技术体系标准专家共识</w:t>
      </w:r>
      <w:bookmarkEnd w:id="1314"/>
    </w:p>
    <w:p>
      <w:pPr>
        <w:pageBreakBefore w:val="off"/>
        <w:tabs/>
        <w:wordWrap w:val="on"/>
        <w:spacing w:after="0" w:before="160"/>
        <w:ind w:left="0" w:right="0"/>
        <w:jc w:val="left"/>
        <w:textAlignment w:val="auto"/>
        <w:rPr/>
      </w:pPr>
      <w:bookmarkStart w:id="1315" w:name=""/>
      <w:bookmarkEnd w:id="1315"/>
    </w:p>
    <w:p>
      <w:pPr>
        <w:pageBreakBefore w:val="off"/>
        <w:tabs/>
        <w:wordWrap w:val="on"/>
        <w:spacing w:after="0" w:before="160"/>
        <w:ind w:left="0" w:right="0"/>
        <w:jc w:val="left"/>
        <w:textAlignment w:val="auto"/>
        <w:rPr>
          <w:sz w:val="24"/>
        </w:rPr>
      </w:pPr>
      <w:bookmarkStart w:id="1316" w:name=""/>
      <w:r>
        <w:rPr>
          <w:rFonts w:ascii="宋体" w:cs="宋体" w:eastAsia="宋体" w:hAnsi="宋体"/>
          <w:sz w:val="24"/>
          <w:spacing w:val="0"/>
          <w:b w:val="off"/>
          <w:i w:val="on"/>
        </w:rPr>
        <w:t>[64]What makes a small-world network? Leveraging machine learning for the robust prediction and classification of networks</w:t>
      </w:r>
      <w:bookmarkEnd w:id="1316"/>
    </w:p>
    <w:p>
      <w:pPr>
        <w:pageBreakBefore w:val="off"/>
        <w:tabs/>
        <w:wordWrap w:val="on"/>
        <w:spacing w:after="0" w:before="160"/>
        <w:ind w:left="0" w:right="0"/>
        <w:jc w:val="left"/>
        <w:textAlignment w:val="auto"/>
        <w:rPr/>
      </w:pPr>
      <w:bookmarkStart w:id="1317" w:name=""/>
      <w:bookmarkEnd w:id="1317"/>
    </w:p>
    <w:p>
      <w:pPr>
        <w:pageBreakBefore w:val="off"/>
        <w:tabs/>
        <w:wordWrap w:val="on"/>
        <w:spacing w:after="0" w:before="160"/>
        <w:ind w:left="0" w:right="0"/>
        <w:jc w:val="left"/>
        <w:textAlignment w:val="auto"/>
        <w:rPr>
          <w:sz w:val="24"/>
        </w:rPr>
      </w:pPr>
      <w:bookmarkStart w:id="1318" w:name=""/>
      <w:r>
        <w:rPr>
          <w:rFonts w:ascii="宋体" w:cs="宋体" w:eastAsia="宋体" w:hAnsi="宋体"/>
          <w:sz w:val="24"/>
          <w:spacing w:val="0"/>
          <w:b w:val="off"/>
          <w:i w:val="on"/>
        </w:rPr>
        <w:t>[65]临床实践技能虚拟仿真应用技术体系标准专家共识_临床指南</w:t>
      </w:r>
      <w:bookmarkEnd w:id="1318"/>
    </w:p>
    <w:p>
      <w:pPr>
        <w:pageBreakBefore w:val="off"/>
        <w:tabs/>
        <w:wordWrap w:val="on"/>
        <w:spacing w:after="0" w:before="160"/>
        <w:ind w:left="0" w:right="0"/>
        <w:jc w:val="left"/>
        <w:textAlignment w:val="auto"/>
        <w:rPr/>
      </w:pPr>
      <w:bookmarkStart w:id="1319" w:name=""/>
      <w:bookmarkEnd w:id="1319"/>
    </w:p>
    <w:p>
      <w:pPr>
        <w:pageBreakBefore w:val="off"/>
        <w:tabs/>
        <w:wordWrap w:val="on"/>
        <w:spacing w:after="0" w:before="160"/>
        <w:ind w:left="0" w:right="0"/>
        <w:jc w:val="left"/>
        <w:textAlignment w:val="auto"/>
        <w:rPr>
          <w:sz w:val="24"/>
        </w:rPr>
      </w:pPr>
      <w:bookmarkStart w:id="1320" w:name=""/>
      <w:r>
        <w:rPr>
          <w:rFonts w:ascii="宋体" w:cs="宋体" w:eastAsia="宋体" w:hAnsi="宋体"/>
          <w:sz w:val="24"/>
          <w:spacing w:val="0"/>
          <w:b w:val="off"/>
          <w:i w:val="on"/>
        </w:rPr>
        <w:t>[66]Where Do You Want To Invest? Predicting Startup Funding From Freely, Publicly Available Web Information</w:t>
      </w:r>
      <w:bookmarkEnd w:id="1320"/>
    </w:p>
    <w:p>
      <w:pPr>
        <w:pageBreakBefore w:val="off"/>
        <w:tabs/>
        <w:wordWrap w:val="on"/>
        <w:spacing w:after="0" w:before="160"/>
        <w:ind w:left="0" w:right="0"/>
        <w:jc w:val="left"/>
        <w:textAlignment w:val="auto"/>
        <w:rPr/>
      </w:pPr>
      <w:bookmarkStart w:id="1321" w:name=""/>
      <w:bookmarkEnd w:id="1321"/>
    </w:p>
    <w:p>
      <w:pPr>
        <w:pageBreakBefore w:val="off"/>
        <w:tabs/>
        <w:wordWrap w:val="on"/>
        <w:spacing w:after="0" w:before="160"/>
        <w:ind w:left="0" w:right="0"/>
        <w:jc w:val="left"/>
        <w:textAlignment w:val="auto"/>
        <w:rPr>
          <w:sz w:val="24"/>
        </w:rPr>
      </w:pPr>
      <w:bookmarkStart w:id="1322" w:name=""/>
      <w:r>
        <w:rPr>
          <w:rFonts w:ascii="宋体" w:cs="宋体" w:eastAsia="宋体" w:hAnsi="宋体"/>
          <w:sz w:val="24"/>
          <w:spacing w:val="0"/>
          <w:b w:val="off"/>
          <w:i w:val="on"/>
        </w:rPr>
        <w:t>[67]医学院校虚拟仿真实验教学项目建设指南（试行）.docx - 人人文库</w:t>
      </w:r>
      <w:bookmarkEnd w:id="1322"/>
    </w:p>
    <w:p>
      <w:pPr>
        <w:pageBreakBefore w:val="off"/>
        <w:tabs/>
        <w:wordWrap w:val="on"/>
        <w:spacing w:after="0" w:before="160"/>
        <w:ind w:left="0" w:right="0"/>
        <w:jc w:val="left"/>
        <w:textAlignment w:val="auto"/>
        <w:rPr/>
      </w:pPr>
      <w:bookmarkStart w:id="1323" w:name=""/>
      <w:bookmarkEnd w:id="1323"/>
    </w:p>
    <w:p>
      <w:pPr>
        <w:pageBreakBefore w:val="off"/>
        <w:tabs/>
        <w:wordWrap w:val="on"/>
        <w:spacing w:after="0" w:before="160"/>
        <w:ind w:left="0" w:right="0"/>
        <w:jc w:val="left"/>
        <w:textAlignment w:val="auto"/>
        <w:rPr>
          <w:sz w:val="24"/>
        </w:rPr>
      </w:pPr>
      <w:bookmarkStart w:id="1324" w:name=""/>
      <w:r>
        <w:rPr>
          <w:rFonts w:ascii="宋体" w:cs="宋体" w:eastAsia="宋体" w:hAnsi="宋体"/>
          <w:sz w:val="24"/>
          <w:spacing w:val="0"/>
          <w:b w:val="off"/>
          <w:i w:val="on"/>
        </w:rPr>
        <w:t>[68]Posttraumatic Stress Disorder Hyperarousal Event Detection Using Smartwatch Physiological and Activity Data</w:t>
      </w:r>
      <w:bookmarkEnd w:id="1324"/>
    </w:p>
    <w:p>
      <w:pPr>
        <w:pageBreakBefore w:val="off"/>
        <w:tabs/>
        <w:wordWrap w:val="on"/>
        <w:spacing w:after="0" w:before="160"/>
        <w:ind w:left="0" w:right="0"/>
        <w:jc w:val="left"/>
        <w:textAlignment w:val="auto"/>
        <w:rPr/>
      </w:pPr>
      <w:bookmarkStart w:id="1325" w:name=""/>
      <w:bookmarkEnd w:id="1325"/>
    </w:p>
    <w:p>
      <w:pPr>
        <w:pageBreakBefore w:val="off"/>
        <w:tabs/>
        <w:wordWrap w:val="on"/>
        <w:spacing w:after="0" w:before="160"/>
        <w:ind w:left="0" w:right="0"/>
        <w:jc w:val="left"/>
        <w:textAlignment w:val="auto"/>
        <w:rPr>
          <w:sz w:val="24"/>
        </w:rPr>
      </w:pPr>
      <w:bookmarkStart w:id="1326" w:name=""/>
      <w:r>
        <w:rPr>
          <w:rFonts w:ascii="宋体" w:cs="宋体" w:eastAsia="宋体" w:hAnsi="宋体"/>
          <w:sz w:val="24"/>
          <w:spacing w:val="0"/>
          <w:b w:val="off"/>
          <w:i w:val="on"/>
        </w:rPr>
        <w:t>[69]教育部办公厅关于开展2017年度示范性虚拟仿真实验教学项目认定工作的通知 - 中华人民共和国教育部政府门户网站</w:t>
      </w:r>
      <w:bookmarkEnd w:id="1326"/>
    </w:p>
    <w:p>
      <w:pPr>
        <w:pageBreakBefore w:val="off"/>
        <w:tabs/>
        <w:wordWrap w:val="on"/>
        <w:spacing w:after="0" w:before="160"/>
        <w:ind w:left="0" w:right="0"/>
        <w:jc w:val="left"/>
        <w:textAlignment w:val="auto"/>
        <w:rPr/>
      </w:pPr>
      <w:bookmarkStart w:id="1327" w:name=""/>
      <w:bookmarkEnd w:id="1327"/>
    </w:p>
    <w:p>
      <w:pPr>
        <w:pageBreakBefore w:val="off"/>
        <w:tabs/>
        <w:wordWrap w:val="on"/>
        <w:spacing w:after="0" w:before="160"/>
        <w:ind w:left="0" w:right="0"/>
        <w:jc w:val="left"/>
        <w:textAlignment w:val="auto"/>
        <w:rPr>
          <w:sz w:val="24"/>
        </w:rPr>
      </w:pPr>
      <w:bookmarkStart w:id="1328" w:name=""/>
      <w:r>
        <w:rPr>
          <w:rFonts w:ascii="宋体" w:cs="宋体" w:eastAsia="宋体" w:hAnsi="宋体"/>
          <w:sz w:val="24"/>
          <w:spacing w:val="0"/>
          <w:b w:val="off"/>
          <w:i w:val="on"/>
        </w:rPr>
        <w:t>[70]教育数据分析：教育预测模型</w:t>
      </w:r>
      <w:r>
        <w:rPr>
          <w:rFonts w:ascii="宋体" w:cs="宋体" w:eastAsia="宋体" w:hAnsi="宋体"/>
          <w:sz w:val="24"/>
          <w:spacing w:val="0"/>
          <w:b w:val="off"/>
          <w:i w:val="off"/>
        </w:rPr>
        <w:t>（11）.模型解释与可解释性分析.docx-原创力文档</w:t>
      </w:r>
      <w:bookmarkEnd w:id="1328"/>
    </w:p>
    <w:p>
      <w:pPr>
        <w:pageBreakBefore w:val="off"/>
        <w:tabs/>
        <w:wordWrap w:val="on"/>
        <w:spacing w:after="0" w:before="160"/>
        <w:ind w:left="0" w:right="0"/>
        <w:jc w:val="left"/>
        <w:textAlignment w:val="auto"/>
        <w:rPr>
          <w:sz w:val="24"/>
        </w:rPr>
      </w:pPr>
      <w:bookmarkStart w:id="1329" w:name=""/>
      <w:r>
        <w:rPr>
          <w:rFonts w:ascii="宋体" w:cs="宋体" w:eastAsia="宋体" w:hAnsi="宋体"/>
          <w:sz w:val="24"/>
          <w:spacing w:val="0"/>
          <w:b w:val="off"/>
          <w:i w:val="off"/>
        </w:rPr>
        <w:t>https://m.book118.com/html/2025/0517/6031110035011130.shtm</w:t>
      </w:r>
      <w:bookmarkEnd w:id="1329"/>
    </w:p>
    <w:p>
      <w:pPr>
        <w:pageBreakBefore w:val="off"/>
        <w:tabs/>
        <w:wordWrap w:val="on"/>
        <w:spacing w:after="0" w:before="160"/>
        <w:ind w:left="0" w:right="0"/>
        <w:jc w:val="left"/>
        <w:textAlignment w:val="auto"/>
        <w:rPr>
          <w:sz w:val="24"/>
        </w:rPr>
      </w:pPr>
      <w:bookmarkStart w:id="1330" w:name=""/>
      <w:r>
        <w:rPr>
          <w:rFonts w:ascii="宋体" w:cs="宋体" w:eastAsia="宋体" w:hAnsi="宋体"/>
          <w:sz w:val="24"/>
          <w:spacing w:val="0"/>
          <w:b w:val="off"/>
          <w:i w:val="off"/>
        </w:rPr>
        <w:t>[71]Informing Clinical Assessment by Contextualizing Post-Hoc Explanations of Risk Prediction Models in Type-2 Diabetes</w:t>
      </w:r>
      <w:bookmarkEnd w:id="1330"/>
    </w:p>
    <w:p>
      <w:pPr>
        <w:pageBreakBefore w:val="off"/>
        <w:tabs/>
        <w:wordWrap w:val="on"/>
        <w:spacing w:after="0" w:before="160"/>
        <w:ind w:left="0" w:right="0"/>
        <w:jc w:val="left"/>
        <w:textAlignment w:val="auto"/>
        <w:rPr>
          <w:sz w:val="24"/>
        </w:rPr>
      </w:pPr>
      <w:bookmarkStart w:id="1331" w:name=""/>
      <w:r>
        <w:rPr>
          <w:rFonts w:ascii="宋体" w:cs="宋体" w:eastAsia="宋体" w:hAnsi="宋体"/>
          <w:sz w:val="24"/>
          <w:spacing w:val="0"/>
          <w:b w:val="off"/>
          <w:i w:val="off"/>
        </w:rPr>
        <w:t>https://arxiv.org/abs/2302.05752</w:t>
      </w:r>
      <w:bookmarkEnd w:id="1331"/>
    </w:p>
    <w:p>
      <w:pPr>
        <w:pageBreakBefore w:val="off"/>
        <w:tabs/>
        <w:wordWrap w:val="on"/>
        <w:spacing w:after="0" w:before="160"/>
        <w:ind w:left="0" w:right="0"/>
        <w:jc w:val="left"/>
        <w:textAlignment w:val="auto"/>
        <w:rPr>
          <w:sz w:val="24"/>
        </w:rPr>
      </w:pPr>
      <w:bookmarkStart w:id="1332" w:name=""/>
      <w:r>
        <w:rPr>
          <w:rFonts w:ascii="宋体" w:cs="宋体" w:eastAsia="宋体" w:hAnsi="宋体"/>
          <w:sz w:val="24"/>
          <w:spacing w:val="0"/>
          <w:b w:val="off"/>
          <w:i w:val="off"/>
        </w:rPr>
        <w:t>[72]T/CSIG 002-2026 医学元宇宙场景中数字孪生映射、可视化和互操作性的要求 标准</w:t>
      </w:r>
      <w:bookmarkEnd w:id="1332"/>
    </w:p>
    <w:p>
      <w:pPr>
        <w:pageBreakBefore w:val="off"/>
        <w:tabs/>
        <w:wordWrap w:val="on"/>
        <w:spacing w:after="0" w:before="160"/>
        <w:ind w:left="0" w:right="0"/>
        <w:jc w:val="left"/>
        <w:textAlignment w:val="auto"/>
        <w:rPr>
          <w:sz w:val="24"/>
        </w:rPr>
      </w:pPr>
      <w:bookmarkStart w:id="1333" w:name=""/>
      <w:r>
        <w:rPr>
          <w:rFonts w:ascii="宋体" w:cs="宋体" w:eastAsia="宋体" w:hAnsi="宋体"/>
          <w:sz w:val="24"/>
          <w:spacing w:val="0"/>
          <w:b w:val="off"/>
          <w:i w:val="off"/>
        </w:rPr>
        <w:t>https://www.antpedia.com/standard/1660764216.html</w:t>
      </w:r>
      <w:bookmarkEnd w:id="1333"/>
    </w:p>
    <w:p>
      <w:pPr>
        <w:pageBreakBefore w:val="off"/>
        <w:tabs/>
        <w:wordWrap w:val="on"/>
        <w:spacing w:after="0" w:before="160"/>
        <w:ind w:left="0" w:right="0"/>
        <w:jc w:val="left"/>
        <w:textAlignment w:val="auto"/>
        <w:rPr>
          <w:sz w:val="24"/>
        </w:rPr>
      </w:pPr>
      <w:bookmarkStart w:id="1334" w:name=""/>
      <w:r>
        <w:rPr>
          <w:rFonts w:ascii="宋体" w:cs="宋体" w:eastAsia="宋体" w:hAnsi="宋体"/>
          <w:sz w:val="24"/>
          <w:spacing w:val="0"/>
          <w:b w:val="off"/>
          <w:i w:val="off"/>
        </w:rPr>
        <w:t>[73]An Explainable Machine Learning Framework for the Accurate Diagnosis of Ovarian Cancer</w:t>
      </w:r>
      <w:bookmarkEnd w:id="1334"/>
    </w:p>
    <w:p>
      <w:pPr>
        <w:pageBreakBefore w:val="off"/>
        <w:tabs/>
        <w:wordWrap w:val="on"/>
        <w:spacing w:after="0" w:before="160"/>
        <w:ind w:left="0" w:right="0"/>
        <w:jc w:val="left"/>
        <w:textAlignment w:val="auto"/>
        <w:rPr>
          <w:sz w:val="24"/>
        </w:rPr>
      </w:pPr>
      <w:bookmarkStart w:id="1335" w:name=""/>
      <w:r>
        <w:rPr>
          <w:rFonts w:ascii="宋体" w:cs="宋体" w:eastAsia="宋体" w:hAnsi="宋体"/>
          <w:sz w:val="24"/>
          <w:spacing w:val="0"/>
          <w:b w:val="off"/>
          <w:i w:val="off"/>
        </w:rPr>
        <w:t>https://arxiv.org/abs/2312.08381</w:t>
      </w:r>
      <w:bookmarkEnd w:id="1335"/>
    </w:p>
    <w:p>
      <w:pPr>
        <w:pageBreakBefore w:val="off"/>
        <w:tabs/>
        <w:wordWrap w:val="on"/>
        <w:spacing w:after="0" w:before="160"/>
        <w:ind w:left="0" w:right="0"/>
        <w:jc w:val="left"/>
        <w:textAlignment w:val="auto"/>
        <w:rPr>
          <w:sz w:val="24"/>
        </w:rPr>
      </w:pPr>
      <w:bookmarkStart w:id="1336" w:name=""/>
      <w:r>
        <w:rPr>
          <w:rFonts w:ascii="宋体" w:cs="宋体" w:eastAsia="宋体" w:hAnsi="宋体"/>
          <w:sz w:val="24"/>
          <w:spacing w:val="0"/>
          <w:b w:val="off"/>
          <w:i w:val="off"/>
        </w:rPr>
        <w:t>[74]2026年虚拟现实医疗培训报告及未来五至十年医学教育报告.docx-原创力文档</w:t>
      </w:r>
      <w:bookmarkEnd w:id="1336"/>
    </w:p>
    <w:p>
      <w:pPr>
        <w:pageBreakBefore w:val="off"/>
        <w:tabs/>
        <w:wordWrap w:val="on"/>
        <w:spacing w:after="0" w:before="160"/>
        <w:ind w:left="0" w:right="0"/>
        <w:jc w:val="left"/>
        <w:textAlignment w:val="auto"/>
        <w:rPr>
          <w:sz w:val="24"/>
        </w:rPr>
      </w:pPr>
      <w:bookmarkStart w:id="1337" w:name=""/>
      <w:r>
        <w:rPr>
          <w:rFonts w:ascii="宋体" w:cs="宋体" w:eastAsia="宋体" w:hAnsi="宋体"/>
          <w:sz w:val="24"/>
          <w:spacing w:val="0"/>
          <w:b w:val="off"/>
          <w:i w:val="off"/>
        </w:rPr>
        <w:t>https://m.book118.com/html/2026/0107/6030232225012042.shtm</w:t>
      </w:r>
      <w:bookmarkEnd w:id="1337"/>
    </w:p>
    <w:p>
      <w:pPr>
        <w:pageBreakBefore w:val="off"/>
        <w:tabs/>
        <w:wordWrap w:val="on"/>
        <w:spacing w:after="0" w:before="160"/>
        <w:ind w:left="0" w:right="0"/>
        <w:jc w:val="left"/>
        <w:textAlignment w:val="auto"/>
        <w:rPr>
          <w:sz w:val="24"/>
        </w:rPr>
      </w:pPr>
      <w:bookmarkStart w:id="1338" w:name=""/>
      <w:r>
        <w:rPr>
          <w:rFonts w:ascii="宋体" w:cs="宋体" w:eastAsia="宋体" w:hAnsi="宋体"/>
          <w:sz w:val="24"/>
          <w:spacing w:val="0"/>
          <w:b w:val="off"/>
          <w:i w:val="off"/>
        </w:rPr>
        <w:t>[75]Evaluation of Popular XAI Applied to Clinical Prediction Models: Can They be Trusted?</w:t>
      </w:r>
      <w:bookmarkEnd w:id="1338"/>
    </w:p>
    <w:p>
      <w:pPr>
        <w:pageBreakBefore w:val="off"/>
        <w:tabs/>
        <w:wordWrap w:val="on"/>
        <w:spacing w:after="0" w:before="160"/>
        <w:ind w:left="0" w:right="0"/>
        <w:jc w:val="left"/>
        <w:textAlignment w:val="auto"/>
        <w:rPr>
          <w:sz w:val="24"/>
        </w:rPr>
      </w:pPr>
      <w:bookmarkStart w:id="1339" w:name=""/>
      <w:r>
        <w:rPr>
          <w:rFonts w:ascii="宋体" w:cs="宋体" w:eastAsia="宋体" w:hAnsi="宋体"/>
          <w:sz w:val="24"/>
          <w:spacing w:val="0"/>
          <w:b w:val="off"/>
          <w:i w:val="off"/>
        </w:rPr>
        <w:t>https://arxiv.org/abs/2306.11985</w:t>
      </w:r>
      <w:bookmarkEnd w:id="1339"/>
    </w:p>
    <w:p>
      <w:pPr>
        <w:pageBreakBefore w:val="off"/>
        <w:tabs/>
        <w:wordWrap w:val="on"/>
        <w:spacing w:after="0" w:before="160"/>
        <w:ind w:left="0" w:right="0"/>
        <w:jc w:val="left"/>
        <w:textAlignment w:val="auto"/>
        <w:rPr>
          <w:sz w:val="24"/>
        </w:rPr>
      </w:pPr>
      <w:bookmarkStart w:id="1340" w:name=""/>
      <w:r>
        <w:rPr>
          <w:rFonts w:ascii="宋体" w:cs="宋体" w:eastAsia="宋体" w:hAnsi="宋体"/>
          <w:sz w:val="24"/>
          <w:spacing w:val="0"/>
          <w:b w:val="off"/>
          <w:i w:val="off"/>
        </w:rPr>
        <w:t>[76]虚拟仿真实验室的相关政策_百度知道</w:t>
      </w:r>
      <w:bookmarkEnd w:id="1340"/>
    </w:p>
    <w:p>
      <w:pPr>
        <w:pageBreakBefore w:val="off"/>
        <w:tabs/>
        <w:wordWrap w:val="on"/>
        <w:spacing w:after="0" w:before="160"/>
        <w:ind w:left="0" w:right="0"/>
        <w:jc w:val="left"/>
        <w:textAlignment w:val="auto"/>
        <w:rPr>
          <w:sz w:val="24"/>
        </w:rPr>
      </w:pPr>
      <w:bookmarkStart w:id="1341" w:name=""/>
      <w:r>
        <w:rPr>
          <w:rFonts w:ascii="宋体" w:cs="宋体" w:eastAsia="宋体" w:hAnsi="宋体"/>
          <w:sz w:val="24"/>
          <w:spacing w:val="0"/>
          <w:b w:val="off"/>
          <w:i w:val="off"/>
        </w:rPr>
        <w:t>https://zhidao.baidu.com/question/1396480877256099380.html</w:t>
      </w:r>
      <w:bookmarkEnd w:id="1341"/>
    </w:p>
    <w:p>
      <w:pPr>
        <w:pageBreakBefore w:val="off"/>
        <w:tabs/>
        <w:wordWrap w:val="on"/>
        <w:spacing w:after="0" w:before="160"/>
        <w:ind w:left="0" w:right="0"/>
        <w:jc w:val="left"/>
        <w:textAlignment w:val="auto"/>
        <w:rPr>
          <w:sz w:val="24"/>
        </w:rPr>
      </w:pPr>
      <w:bookmarkStart w:id="1342" w:name=""/>
      <w:r>
        <w:rPr>
          <w:rFonts w:ascii="宋体" w:cs="宋体" w:eastAsia="宋体" w:hAnsi="宋体"/>
          <w:sz w:val="24"/>
          <w:spacing w:val="0"/>
          <w:b w:val="off"/>
          <w:i w:val="off"/>
        </w:rPr>
        <w:t>[77]2026-2030中国模拟学习行业市场发展趋势与前景展望战略分析研究报告.docx-原创力文档</w:t>
      </w:r>
      <w:bookmarkEnd w:id="1342"/>
    </w:p>
    <w:p>
      <w:pPr>
        <w:pageBreakBefore w:val="off"/>
        <w:tabs/>
        <w:wordWrap w:val="on"/>
        <w:spacing w:after="0" w:before="160"/>
        <w:ind w:left="0" w:right="0"/>
        <w:jc w:val="left"/>
        <w:textAlignment w:val="auto"/>
        <w:rPr>
          <w:sz w:val="24"/>
        </w:rPr>
      </w:pPr>
      <w:bookmarkStart w:id="1343" w:name=""/>
      <w:r>
        <w:rPr>
          <w:rFonts w:ascii="宋体" w:cs="宋体" w:eastAsia="宋体" w:hAnsi="宋体"/>
          <w:sz w:val="24"/>
          <w:spacing w:val="0"/>
          <w:b w:val="off"/>
          <w:i w:val="off"/>
        </w:rPr>
        <w:t>https://max.book118.com/html/2025/1224/5224311244013041.shtm</w:t>
      </w:r>
      <w:bookmarkEnd w:id="1343"/>
    </w:p>
    <w:p>
      <w:pPr>
        <w:pageBreakBefore w:val="off"/>
        <w:tabs/>
        <w:wordWrap w:val="on"/>
        <w:spacing w:after="0" w:before="160"/>
        <w:ind w:left="0" w:right="0"/>
        <w:jc w:val="left"/>
        <w:textAlignment w:val="auto"/>
        <w:rPr>
          <w:sz w:val="24"/>
        </w:rPr>
      </w:pPr>
      <w:bookmarkStart w:id="1344" w:name=""/>
      <w:r>
        <w:rPr>
          <w:rFonts w:ascii="宋体" w:cs="宋体" w:eastAsia="宋体" w:hAnsi="宋体"/>
          <w:sz w:val="24"/>
          <w:spacing w:val="0"/>
          <w:b w:val="off"/>
          <w:i w:val="off"/>
        </w:rPr>
        <w:t>[78]A Human-Grounded Evaluation of SHAP for Alert Processing</w:t>
      </w:r>
      <w:bookmarkEnd w:id="1344"/>
    </w:p>
    <w:p>
      <w:pPr>
        <w:pageBreakBefore w:val="off"/>
        <w:tabs/>
        <w:wordWrap w:val="on"/>
        <w:spacing w:after="0" w:before="160"/>
        <w:ind w:left="0" w:right="0"/>
        <w:jc w:val="left"/>
        <w:textAlignment w:val="auto"/>
        <w:rPr>
          <w:sz w:val="24"/>
        </w:rPr>
      </w:pPr>
      <w:bookmarkStart w:id="1345" w:name=""/>
      <w:r>
        <w:rPr>
          <w:rFonts w:ascii="宋体" w:cs="宋体" w:eastAsia="宋体" w:hAnsi="宋体"/>
          <w:sz w:val="24"/>
          <w:spacing w:val="0"/>
          <w:b w:val="off"/>
          <w:i w:val="off"/>
        </w:rPr>
        <w:t>https://arxiv.org/abs/1907.03324</w:t>
      </w:r>
      <w:bookmarkEnd w:id="1345"/>
    </w:p>
    <w:p>
      <w:pPr>
        <w:pageBreakBefore w:val="off"/>
        <w:tabs/>
        <w:wordWrap w:val="on"/>
        <w:spacing w:after="0" w:before="160"/>
        <w:ind w:left="0" w:right="0"/>
        <w:jc w:val="left"/>
        <w:textAlignment w:val="auto"/>
        <w:rPr>
          <w:sz w:val="24"/>
        </w:rPr>
      </w:pPr>
      <w:bookmarkStart w:id="1346" w:name=""/>
      <w:r>
        <w:rPr>
          <w:rFonts w:ascii="宋体" w:cs="宋体" w:eastAsia="宋体" w:hAnsi="宋体"/>
          <w:sz w:val="24"/>
          <w:spacing w:val="0"/>
          <w:b w:val="off"/>
          <w:i w:val="off"/>
        </w:rPr>
        <w:t>[79]RMExplorer: A Visual Analytics Approach to Explore the Performance and the Fairness of Disease Risk Models on Population Subgroups</w:t>
      </w:r>
      <w:bookmarkEnd w:id="1346"/>
    </w:p>
    <w:p>
      <w:pPr>
        <w:pageBreakBefore w:val="off"/>
        <w:tabs/>
        <w:wordWrap w:val="on"/>
        <w:spacing w:after="0" w:before="160"/>
        <w:ind w:left="0" w:right="0"/>
        <w:jc w:val="left"/>
        <w:textAlignment w:val="auto"/>
        <w:rPr>
          <w:sz w:val="24"/>
        </w:rPr>
      </w:pPr>
      <w:bookmarkStart w:id="1347" w:name=""/>
      <w:r>
        <w:rPr>
          <w:rFonts w:ascii="宋体" w:cs="宋体" w:eastAsia="宋体" w:hAnsi="宋体"/>
          <w:sz w:val="24"/>
          <w:spacing w:val="0"/>
          <w:b w:val="off"/>
          <w:i w:val="off"/>
        </w:rPr>
        <w:t>https://arxiv.org/abs/2209.06378</w:t>
      </w:r>
      <w:bookmarkEnd w:id="1347"/>
    </w:p>
    <w:p>
      <w:pPr>
        <w:pageBreakBefore w:val="off"/>
        <w:tabs/>
        <w:wordWrap w:val="on"/>
        <w:spacing w:after="0" w:before="160"/>
        <w:ind w:left="0" w:right="0"/>
        <w:jc w:val="left"/>
        <w:textAlignment w:val="auto"/>
        <w:rPr>
          <w:sz w:val="24"/>
        </w:rPr>
      </w:pPr>
      <w:bookmarkStart w:id="1348" w:name=""/>
      <w:r>
        <w:rPr>
          <w:rFonts w:ascii="宋体" w:cs="宋体" w:eastAsia="宋体" w:hAnsi="宋体"/>
          <w:sz w:val="24"/>
          <w:spacing w:val="0"/>
          <w:b w:val="off"/>
          <w:i w:val="off"/>
        </w:rPr>
        <w:t>[80]Risk markers by sex for in-hospital mortality in patients with acute coronary syndrome: a machine learning approach</w:t>
      </w:r>
      <w:bookmarkEnd w:id="1348"/>
    </w:p>
    <w:p>
      <w:pPr>
        <w:pageBreakBefore w:val="off"/>
        <w:tabs/>
        <w:wordWrap w:val="on"/>
        <w:spacing w:after="0" w:before="160"/>
        <w:ind w:left="0" w:right="0"/>
        <w:jc w:val="left"/>
        <w:textAlignment w:val="auto"/>
        <w:rPr>
          <w:sz w:val="24"/>
        </w:rPr>
      </w:pPr>
      <w:bookmarkStart w:id="1349" w:name=""/>
      <w:r>
        <w:rPr>
          <w:rFonts w:ascii="宋体" w:cs="宋体" w:eastAsia="宋体" w:hAnsi="宋体"/>
          <w:sz w:val="24"/>
          <w:spacing w:val="0"/>
          <w:b w:val="off"/>
          <w:i w:val="off"/>
        </w:rPr>
        <w:t>https://arxiv.org/abs/2101.01835</w:t>
      </w:r>
      <w:bookmarkEnd w:id="1349"/>
    </w:p>
    <w:p>
      <w:pPr>
        <w:pageBreakBefore w:val="off"/>
        <w:tabs/>
        <w:wordWrap w:val="on"/>
        <w:spacing w:after="0" w:before="160"/>
        <w:ind w:left="0" w:right="0"/>
        <w:jc w:val="left"/>
        <w:textAlignment w:val="auto"/>
        <w:rPr>
          <w:sz w:val="24"/>
        </w:rPr>
      </w:pPr>
      <w:bookmarkStart w:id="1350" w:name=""/>
      <w:r>
        <w:rPr>
          <w:rFonts w:ascii="宋体" w:cs="宋体" w:eastAsia="宋体" w:hAnsi="宋体"/>
          <w:sz w:val="24"/>
          <w:spacing w:val="0"/>
          <w:b w:val="off"/>
          <w:i w:val="off"/>
        </w:rPr>
        <w:t>[81]From Explainable to Interpretable Deep Learning for Natural Language Processing in Healthcare: How Far from Reality?</w:t>
      </w:r>
      <w:bookmarkEnd w:id="1350"/>
    </w:p>
    <w:p>
      <w:pPr>
        <w:pageBreakBefore w:val="off"/>
        <w:tabs/>
        <w:wordWrap w:val="on"/>
        <w:spacing w:after="0" w:before="160"/>
        <w:ind w:left="0" w:right="0"/>
        <w:jc w:val="left"/>
        <w:textAlignment w:val="auto"/>
        <w:rPr>
          <w:sz w:val="24"/>
        </w:rPr>
      </w:pPr>
      <w:bookmarkStart w:id="1351" w:name=""/>
      <w:r>
        <w:rPr>
          <w:rFonts w:ascii="宋体" w:cs="宋体" w:eastAsia="宋体" w:hAnsi="宋体"/>
          <w:sz w:val="24"/>
          <w:spacing w:val="0"/>
          <w:b w:val="off"/>
          <w:i w:val="off"/>
        </w:rPr>
        <w:t>https://arxiv.org/abs/2403.11894</w:t>
      </w:r>
      <w:bookmarkEnd w:id="1351"/>
    </w:p>
    <w:p>
      <w:pPr>
        <w:pageBreakBefore w:val="off"/>
        <w:tabs/>
        <w:wordWrap w:val="on"/>
        <w:spacing w:after="0" w:before="160"/>
        <w:ind w:left="0" w:right="0"/>
        <w:jc w:val="left"/>
        <w:textAlignment w:val="auto"/>
        <w:rPr>
          <w:sz w:val="24"/>
        </w:rPr>
      </w:pPr>
      <w:bookmarkStart w:id="1352" w:name=""/>
      <w:r>
        <w:rPr>
          <w:rFonts w:ascii="宋体" w:cs="宋体" w:eastAsia="宋体" w:hAnsi="宋体"/>
          <w:sz w:val="24"/>
          <w:spacing w:val="0"/>
          <w:b w:val="off"/>
          <w:i w:val="off"/>
        </w:rPr>
        <w:t>[82]Evaluating Explanatory Capabilites of Machine Learning Models in Medical Diagnostics: A Human-in-the-Loop Approach</w:t>
      </w:r>
      <w:bookmarkEnd w:id="1352"/>
    </w:p>
    <w:p>
      <w:pPr>
        <w:pageBreakBefore w:val="off"/>
        <w:tabs/>
        <w:wordWrap w:val="on"/>
        <w:spacing w:after="0" w:before="160"/>
        <w:ind w:left="0" w:right="0"/>
        <w:jc w:val="left"/>
        <w:textAlignment w:val="auto"/>
        <w:rPr>
          <w:sz w:val="24"/>
        </w:rPr>
      </w:pPr>
      <w:bookmarkStart w:id="1353" w:name=""/>
      <w:r>
        <w:rPr>
          <w:rFonts w:ascii="宋体" w:cs="宋体" w:eastAsia="宋体" w:hAnsi="宋体"/>
          <w:sz w:val="24"/>
          <w:spacing w:val="0"/>
          <w:b w:val="off"/>
          <w:i w:val="off"/>
        </w:rPr>
        <w:t>https://arxiv.org/abs/2403.19820</w:t>
      </w:r>
      <w:bookmarkEnd w:id="1353"/>
    </w:p>
    <w:p>
      <w:pPr>
        <w:pageBreakBefore w:val="off"/>
        <w:tabs/>
        <w:wordWrap w:val="on"/>
        <w:spacing w:after="0" w:before="160"/>
        <w:ind w:left="0" w:right="0"/>
        <w:jc w:val="left"/>
        <w:textAlignment w:val="auto"/>
        <w:rPr>
          <w:sz w:val="24"/>
        </w:rPr>
      </w:pPr>
      <w:bookmarkStart w:id="1354" w:name=""/>
      <w:r>
        <w:rPr>
          <w:rFonts w:ascii="宋体" w:cs="宋体" w:eastAsia="宋体" w:hAnsi="宋体"/>
          <w:sz w:val="24"/>
          <w:spacing w:val="0"/>
          <w:b w:val="off"/>
          <w:i w:val="off"/>
        </w:rPr>
        <w:t>[83]Explainable artificial intelligence for predicting medical students’ performance in comprehensive assessments</w:t>
      </w:r>
      <w:bookmarkEnd w:id="1354"/>
    </w:p>
    <w:p>
      <w:pPr>
        <w:pageBreakBefore w:val="off"/>
        <w:tabs/>
        <w:wordWrap w:val="on"/>
        <w:spacing w:after="0" w:before="160"/>
        <w:ind w:left="0" w:right="0"/>
        <w:jc w:val="left"/>
        <w:textAlignment w:val="auto"/>
        <w:rPr>
          <w:sz w:val="24"/>
        </w:rPr>
      </w:pPr>
      <w:bookmarkStart w:id="1355" w:name=""/>
      <w:r>
        <w:rPr>
          <w:rFonts w:ascii="宋体" w:cs="宋体" w:eastAsia="宋体" w:hAnsi="宋体"/>
          <w:sz w:val="24"/>
          <w:spacing w:val="0"/>
          <w:b w:val="off"/>
          <w:i w:val="off"/>
        </w:rPr>
        <w:t>http://link.springer.com/article/10.1038/s41598-025-07460-1</w:t>
      </w:r>
      <w:bookmarkEnd w:id="1355"/>
    </w:p>
    <w:p>
      <w:pPr>
        <w:pageBreakBefore w:val="off"/>
        <w:tabs/>
        <w:wordWrap w:val="on"/>
        <w:spacing w:after="0" w:before="160"/>
        <w:ind w:left="0" w:right="0"/>
        <w:jc w:val="left"/>
        <w:textAlignment w:val="auto"/>
        <w:rPr>
          <w:sz w:val="24"/>
        </w:rPr>
      </w:pPr>
      <w:bookmarkStart w:id="1356" w:name=""/>
      <w:r>
        <w:rPr>
          <w:rFonts w:ascii="宋体" w:cs="宋体" w:eastAsia="宋体" w:hAnsi="宋体"/>
          <w:sz w:val="24"/>
          <w:spacing w:val="0"/>
          <w:b w:val="off"/>
          <w:i w:val="off"/>
        </w:rPr>
        <w:t>[84]中国高等教育学会医学教育专业委员会：强化有组织研究支撑 打造医学教育融合生态 —教育在线</w:t>
      </w:r>
      <w:bookmarkEnd w:id="1356"/>
    </w:p>
    <w:p>
      <w:pPr>
        <w:pageBreakBefore w:val="off"/>
        <w:tabs/>
        <w:wordWrap w:val="on"/>
        <w:spacing w:after="0" w:before="160"/>
        <w:ind w:left="0" w:right="0"/>
        <w:jc w:val="left"/>
        <w:textAlignment w:val="auto"/>
        <w:rPr>
          <w:sz w:val="24"/>
        </w:rPr>
      </w:pPr>
      <w:bookmarkStart w:id="1357" w:name=""/>
      <w:r>
        <w:rPr>
          <w:rFonts w:ascii="宋体" w:cs="宋体" w:eastAsia="宋体" w:hAnsi="宋体"/>
          <w:sz w:val="24"/>
          <w:spacing w:val="0"/>
          <w:b w:val="off"/>
          <w:i w:val="off"/>
        </w:rPr>
        <w:t>https://www.eol.cn/news/xueshu/hui/202604/t20260407_2726693.shtml</w:t>
      </w:r>
      <w:bookmarkEnd w:id="1357"/>
    </w:p>
    <w:p>
      <w:pPr>
        <w:pageBreakBefore w:val="off"/>
        <w:tabs/>
        <w:wordWrap w:val="on"/>
        <w:spacing w:after="0" w:before="160"/>
        <w:ind w:left="0" w:right="0"/>
        <w:jc w:val="left"/>
        <w:textAlignment w:val="auto"/>
        <w:rPr>
          <w:sz w:val="24"/>
        </w:rPr>
      </w:pPr>
      <w:bookmarkStart w:id="1358" w:name=""/>
      <w:r>
        <w:rPr>
          <w:rFonts w:ascii="宋体" w:cs="宋体" w:eastAsia="宋体" w:hAnsi="宋体"/>
          <w:sz w:val="24"/>
          <w:spacing w:val="0"/>
          <w:b w:val="off"/>
          <w:i w:val="off"/>
        </w:rPr>
        <w:t>[85]数智时代背景下医学教育之管见_百度文库</w:t>
      </w:r>
      <w:bookmarkEnd w:id="1358"/>
    </w:p>
    <w:p>
      <w:pPr>
        <w:pageBreakBefore w:val="off"/>
        <w:tabs/>
        <w:wordWrap w:val="on"/>
        <w:spacing w:after="0" w:before="160"/>
        <w:ind w:left="0" w:right="0"/>
        <w:jc w:val="left"/>
        <w:textAlignment w:val="auto"/>
        <w:rPr>
          <w:sz w:val="24"/>
        </w:rPr>
      </w:pPr>
      <w:bookmarkStart w:id="1359" w:name=""/>
      <w:r>
        <w:rPr>
          <w:rFonts w:ascii="宋体" w:cs="宋体" w:eastAsia="宋体" w:hAnsi="宋体"/>
          <w:sz w:val="24"/>
          <w:spacing w:val="0"/>
          <w:b w:val="off"/>
          <w:i w:val="off"/>
        </w:rPr>
        <w:t>https://wenku.baidu.com/view/d4a7f4085deef8c75fbfc77da26925c52cc59188</w:t>
      </w:r>
      <w:bookmarkEnd w:id="1359"/>
    </w:p>
    <w:p>
      <w:pPr>
        <w:pageBreakBefore w:val="off"/>
        <w:tabs/>
        <w:wordWrap w:val="on"/>
        <w:spacing w:after="0" w:before="160"/>
        <w:ind w:left="0" w:right="0"/>
        <w:jc w:val="left"/>
        <w:textAlignment w:val="auto"/>
        <w:rPr>
          <w:sz w:val="24"/>
        </w:rPr>
      </w:pPr>
      <w:bookmarkStart w:id="1360" w:name=""/>
      <w:r>
        <w:rPr>
          <w:rFonts w:ascii="宋体" w:cs="宋体" w:eastAsia="宋体" w:hAnsi="宋体"/>
          <w:sz w:val="24"/>
          <w:spacing w:val="0"/>
          <w:b w:val="off"/>
          <w:i w:val="off"/>
        </w:rPr>
        <w:t>[86]医学生也能写代码？复旦上医这门课带你玩转AI！|教学|本科生|复旦大学_网易订阅</w:t>
      </w:r>
      <w:bookmarkEnd w:id="1360"/>
    </w:p>
    <w:p>
      <w:pPr>
        <w:pageBreakBefore w:val="off"/>
        <w:tabs/>
        <w:wordWrap w:val="on"/>
        <w:spacing w:after="0" w:before="160"/>
        <w:ind w:left="0" w:right="0"/>
        <w:jc w:val="left"/>
        <w:textAlignment w:val="auto"/>
        <w:rPr>
          <w:sz w:val="24"/>
        </w:rPr>
      </w:pPr>
      <w:bookmarkStart w:id="1361" w:name=""/>
      <w:r>
        <w:rPr>
          <w:rFonts w:ascii="宋体" w:cs="宋体" w:eastAsia="宋体" w:hAnsi="宋体"/>
          <w:sz w:val="24"/>
          <w:spacing w:val="0"/>
          <w:b w:val="off"/>
          <w:i w:val="off"/>
        </w:rPr>
        <w:t>https://www.163.com/dy/article/JP1NHJFH055040N3.html?spss=dy_author</w:t>
      </w:r>
      <w:bookmarkEnd w:id="1361"/>
    </w:p>
    <w:p>
      <w:pPr>
        <w:pageBreakBefore w:val="off"/>
        <w:tabs/>
        <w:wordWrap w:val="on"/>
        <w:spacing w:after="0" w:before="160"/>
        <w:ind w:left="0" w:right="0"/>
        <w:jc w:val="left"/>
        <w:textAlignment w:val="auto"/>
        <w:rPr>
          <w:sz w:val="24"/>
        </w:rPr>
      </w:pPr>
      <w:bookmarkStart w:id="1362" w:name=""/>
      <w:r>
        <w:rPr>
          <w:rFonts w:ascii="宋体" w:cs="宋体" w:eastAsia="宋体" w:hAnsi="宋体"/>
          <w:sz w:val="24"/>
          <w:spacing w:val="0"/>
          <w:b w:val="off"/>
          <w:i w:val="off"/>
        </w:rPr>
        <w:t>[87]薪资差距明显，不少学医年轻人转行，并非丢掉理想初心 - 今日头条</w:t>
      </w:r>
      <w:bookmarkEnd w:id="1362"/>
    </w:p>
    <w:p>
      <w:pPr>
        <w:pageBreakBefore w:val="off"/>
        <w:tabs/>
        <w:wordWrap w:val="on"/>
        <w:spacing w:after="0" w:before="160"/>
        <w:ind w:left="0" w:right="0"/>
        <w:jc w:val="left"/>
        <w:textAlignment w:val="auto"/>
        <w:rPr>
          <w:sz w:val="24"/>
        </w:rPr>
      </w:pPr>
      <w:bookmarkStart w:id="1363" w:name=""/>
      <w:r>
        <w:rPr>
          <w:rFonts w:ascii="宋体" w:cs="宋体" w:eastAsia="宋体" w:hAnsi="宋体"/>
          <w:sz w:val="24"/>
          <w:spacing w:val="0"/>
          <w:b w:val="off"/>
          <w:i w:val="off"/>
        </w:rPr>
        <w:t>https://www.toutiao.com/article/7665903217288479259/</w:t>
      </w:r>
      <w:bookmarkEnd w:id="1363"/>
    </w:p>
    <w:p>
      <w:pPr>
        <w:pageBreakBefore w:val="off"/>
        <w:tabs/>
        <w:wordWrap w:val="on"/>
        <w:spacing w:after="0" w:before="160"/>
        <w:ind w:left="0" w:right="0"/>
        <w:jc w:val="left"/>
        <w:textAlignment w:val="auto"/>
        <w:rPr>
          <w:sz w:val="24"/>
        </w:rPr>
      </w:pPr>
      <w:bookmarkStart w:id="1364" w:name=""/>
      <w:r>
        <w:rPr>
          <w:rFonts w:ascii="宋体" w:cs="宋体" w:eastAsia="宋体" w:hAnsi="宋体"/>
          <w:sz w:val="24"/>
          <w:spacing w:val="0"/>
          <w:b w:val="off"/>
          <w:i w:val="off"/>
        </w:rPr>
        <w:t>[88]科技创新年 | 未来已来 · 北大医学的AI实践</w:t>
      </w:r>
      <w:bookmarkEnd w:id="1364"/>
    </w:p>
    <w:p>
      <w:pPr>
        <w:pageBreakBefore w:val="off"/>
        <w:tabs/>
        <w:wordWrap w:val="on"/>
        <w:spacing w:after="0" w:before="160"/>
        <w:ind w:left="0" w:right="0"/>
        <w:jc w:val="left"/>
        <w:textAlignment w:val="auto"/>
        <w:rPr>
          <w:sz w:val="24"/>
        </w:rPr>
      </w:pPr>
      <w:bookmarkStart w:id="1365" w:name=""/>
      <w:r>
        <w:rPr>
          <w:rFonts w:ascii="宋体" w:cs="宋体" w:eastAsia="宋体" w:hAnsi="宋体"/>
          <w:sz w:val="24"/>
          <w:spacing w:val="0"/>
          <w:b w:val="off"/>
          <w:i w:val="off"/>
        </w:rPr>
        <w:t>https://www.hubpd.com/detail/index.html?contentId=7493989779948831604</w:t>
      </w:r>
      <w:bookmarkEnd w:id="1365"/>
    </w:p>
    <w:p>
      <w:pPr>
        <w:pageBreakBefore w:val="off"/>
        <w:tabs/>
        <w:wordWrap w:val="on"/>
        <w:spacing w:after="0" w:before="160"/>
        <w:ind w:left="0" w:right="0"/>
        <w:jc w:val="left"/>
        <w:textAlignment w:val="auto"/>
        <w:rPr>
          <w:sz w:val="24"/>
        </w:rPr>
      </w:pPr>
      <w:bookmarkStart w:id="1366" w:name=""/>
      <w:r>
        <w:rPr>
          <w:rFonts w:ascii="宋体" w:cs="宋体" w:eastAsia="宋体" w:hAnsi="宋体"/>
          <w:sz w:val="24"/>
          <w:spacing w:val="0"/>
          <w:b w:val="off"/>
          <w:i w:val="off"/>
        </w:rPr>
        <w:t>[89]临床躺学爆发：医学生用脚投票，系统该反思了</w:t>
      </w:r>
      <w:bookmarkEnd w:id="1366"/>
    </w:p>
    <w:p>
      <w:pPr>
        <w:pageBreakBefore w:val="off"/>
        <w:tabs/>
        <w:wordWrap w:val="on"/>
        <w:spacing w:after="0" w:before="160"/>
        <w:ind w:left="0" w:right="0"/>
        <w:jc w:val="left"/>
        <w:textAlignment w:val="auto"/>
        <w:rPr>
          <w:sz w:val="24"/>
        </w:rPr>
      </w:pPr>
      <w:bookmarkStart w:id="1367" w:name=""/>
      <w:r>
        <w:rPr>
          <w:rFonts w:ascii="宋体" w:cs="宋体" w:eastAsia="宋体" w:hAnsi="宋体"/>
          <w:sz w:val="24"/>
          <w:spacing w:val="0"/>
          <w:b w:val="off"/>
          <w:i w:val="off"/>
        </w:rPr>
        <w:t>https://baijiahao.baidu.com/s?id=1870156566219810613</w:t>
      </w:r>
      <w:bookmarkEnd w:id="1367"/>
    </w:p>
    <w:p>
      <w:pPr>
        <w:pageBreakBefore w:val="off"/>
        <w:tabs/>
        <w:wordWrap w:val="on"/>
        <w:spacing w:after="0" w:before="160"/>
        <w:ind w:left="0" w:right="0"/>
        <w:jc w:val="left"/>
        <w:textAlignment w:val="auto"/>
        <w:rPr>
          <w:sz w:val="24"/>
        </w:rPr>
      </w:pPr>
      <w:bookmarkStart w:id="1368" w:name=""/>
      <w:r>
        <w:rPr>
          <w:rFonts w:ascii="宋体" w:cs="宋体" w:eastAsia="宋体" w:hAnsi="宋体"/>
          <w:sz w:val="24"/>
          <w:spacing w:val="0"/>
          <w:b w:val="off"/>
          <w:i w:val="off"/>
        </w:rPr>
        <w:t>[90]【北大医学人文讲堂第147期】刘佰明：AI人才评价在医学个性化教学中的应用——AI让因材施教由理想照进现实-北京大学医学人文学院</w:t>
      </w:r>
      <w:bookmarkEnd w:id="1368"/>
    </w:p>
    <w:p>
      <w:pPr>
        <w:pageBreakBefore w:val="off"/>
        <w:tabs/>
        <w:wordWrap w:val="on"/>
        <w:spacing w:after="0" w:before="160"/>
        <w:ind w:left="0" w:right="0"/>
        <w:jc w:val="left"/>
        <w:textAlignment w:val="auto"/>
        <w:rPr>
          <w:sz w:val="24"/>
        </w:rPr>
      </w:pPr>
      <w:bookmarkStart w:id="1369" w:name=""/>
      <w:r>
        <w:rPr>
          <w:rFonts w:ascii="宋体" w:cs="宋体" w:eastAsia="宋体" w:hAnsi="宋体"/>
          <w:sz w:val="24"/>
          <w:spacing w:val="0"/>
          <w:b w:val="off"/>
          <w:i w:val="off"/>
        </w:rPr>
        <w:t>https://shh.bjmu.edu.cn/yxrwjt/46b859f5a14249a59608f6bd2de599ee.htm</w:t>
      </w:r>
      <w:bookmarkEnd w:id="1369"/>
    </w:p>
    <w:p>
      <w:pPr>
        <w:pageBreakBefore w:val="off"/>
        <w:tabs/>
        <w:wordWrap w:val="on"/>
        <w:spacing w:after="0" w:before="160"/>
        <w:ind w:left="0" w:right="0"/>
        <w:jc w:val="left"/>
        <w:textAlignment w:val="auto"/>
        <w:rPr>
          <w:sz w:val="24"/>
        </w:rPr>
      </w:pPr>
      <w:bookmarkStart w:id="1370" w:name=""/>
      <w:r>
        <w:rPr>
          <w:rFonts w:ascii="宋体" w:cs="宋体" w:eastAsia="宋体" w:hAnsi="宋体"/>
          <w:sz w:val="24"/>
          <w:spacing w:val="0"/>
          <w:b w:val="off"/>
          <w:i w:val="off"/>
        </w:rPr>
        <w:t>[91]医学AI的“功劳裁判”SHAP</w:t>
      </w:r>
      <w:bookmarkEnd w:id="1370"/>
    </w:p>
    <w:p>
      <w:pPr>
        <w:pageBreakBefore w:val="off"/>
        <w:tabs/>
        <w:wordWrap w:val="on"/>
        <w:spacing w:after="0" w:before="160"/>
        <w:ind w:left="0" w:right="0"/>
        <w:jc w:val="left"/>
        <w:textAlignment w:val="auto"/>
        <w:rPr>
          <w:sz w:val="24"/>
        </w:rPr>
      </w:pPr>
      <w:bookmarkStart w:id="1371" w:name=""/>
      <w:r>
        <w:rPr>
          <w:rFonts w:ascii="宋体" w:cs="宋体" w:eastAsia="宋体" w:hAnsi="宋体"/>
          <w:sz w:val="24"/>
          <w:spacing w:val="0"/>
          <w:b w:val="off"/>
          <w:i w:val="off"/>
        </w:rPr>
        <w:t>https://page.sm.cn/blm/node-page-new-995/index?h=iknow.v4_3.quark.cn&amp;id=28_4f8e1d4eb37910c3e0bf38c5fd10169c&amp;q=&amp;sid=T8KofpH3-dFkEbmVTc0jhUPrg0gC5SB9&amp;entry=native_chat</w:t>
      </w:r>
      <w:bookmarkEnd w:id="1371"/>
    </w:p>
    <w:p>
      <w:pPr>
        <w:pageBreakBefore w:val="off"/>
        <w:tabs/>
        <w:wordWrap w:val="on"/>
        <w:spacing w:after="0" w:before="160"/>
        <w:ind w:left="0" w:right="0"/>
        <w:jc w:val="left"/>
        <w:textAlignment w:val="auto"/>
        <w:rPr>
          <w:sz w:val="24"/>
        </w:rPr>
      </w:pPr>
      <w:bookmarkStart w:id="1372" w:name=""/>
      <w:r>
        <w:rPr>
          <w:rFonts w:ascii="宋体" w:cs="宋体" w:eastAsia="宋体" w:hAnsi="宋体"/>
          <w:sz w:val="24"/>
          <w:spacing w:val="0"/>
          <w:b w:val="off"/>
          <w:i w:val="off"/>
        </w:rPr>
        <w:t>[92]医学硕士就业率暴跌至38.7%：你的学历正在贬值？ - 今日头条</w:t>
      </w:r>
      <w:bookmarkEnd w:id="1372"/>
    </w:p>
    <w:p>
      <w:pPr>
        <w:pageBreakBefore w:val="off"/>
        <w:tabs/>
        <w:wordWrap w:val="on"/>
        <w:spacing w:after="0" w:before="160"/>
        <w:ind w:left="0" w:right="0"/>
        <w:jc w:val="left"/>
        <w:textAlignment w:val="auto"/>
        <w:rPr>
          <w:sz w:val="24"/>
        </w:rPr>
      </w:pPr>
      <w:bookmarkStart w:id="1373" w:name=""/>
      <w:r>
        <w:rPr>
          <w:rFonts w:ascii="宋体" w:cs="宋体" w:eastAsia="宋体" w:hAnsi="宋体"/>
          <w:sz w:val="24"/>
          <w:spacing w:val="0"/>
          <w:b w:val="off"/>
          <w:i w:val="off"/>
        </w:rPr>
        <w:t>https://www.toutiao.com/article/7658632516983390766/</w:t>
      </w:r>
      <w:bookmarkEnd w:id="1373"/>
    </w:p>
    <w:p>
      <w:pPr>
        <w:pageBreakBefore w:val="off"/>
        <w:tabs/>
        <w:wordWrap w:val="on"/>
        <w:spacing w:after="0" w:before="160"/>
        <w:ind w:left="0" w:right="0"/>
        <w:jc w:val="left"/>
        <w:textAlignment w:val="auto"/>
        <w:rPr>
          <w:sz w:val="24"/>
        </w:rPr>
      </w:pPr>
      <w:bookmarkStart w:id="1374" w:name=""/>
      <w:r>
        <w:rPr>
          <w:rFonts w:ascii="宋体" w:cs="宋体" w:eastAsia="宋体" w:hAnsi="宋体"/>
          <w:sz w:val="24"/>
          <w:spacing w:val="0"/>
          <w:b w:val="off"/>
          <w:i w:val="off"/>
        </w:rPr>
        <w:t>[93]江哲涵团队在《npj Digital Medicine》发文提出医学大模型自适应测评方法_评测_研究_题库</w:t>
      </w:r>
      <w:bookmarkEnd w:id="1374"/>
    </w:p>
    <w:p>
      <w:pPr>
        <w:pageBreakBefore w:val="off"/>
        <w:tabs/>
        <w:wordWrap w:val="on"/>
        <w:spacing w:after="0" w:before="160"/>
        <w:ind w:left="0" w:right="0"/>
        <w:jc w:val="left"/>
        <w:textAlignment w:val="auto"/>
        <w:rPr>
          <w:sz w:val="24"/>
        </w:rPr>
      </w:pPr>
      <w:bookmarkStart w:id="1375" w:name=""/>
      <w:r>
        <w:rPr>
          <w:rFonts w:ascii="宋体" w:cs="宋体" w:eastAsia="宋体" w:hAnsi="宋体"/>
          <w:sz w:val="24"/>
          <w:spacing w:val="0"/>
          <w:b w:val="off"/>
          <w:i w:val="off"/>
        </w:rPr>
        <w:t>https://www.sohu.com/a/1031595862_120972407</w:t>
      </w:r>
      <w:bookmarkEnd w:id="1375"/>
    </w:p>
    <w:p>
      <w:pPr>
        <w:pageBreakBefore w:val="off"/>
        <w:tabs/>
        <w:wordWrap w:val="on"/>
        <w:spacing w:after="0" w:before="160"/>
        <w:ind w:left="0" w:right="0"/>
        <w:jc w:val="left"/>
        <w:textAlignment w:val="auto"/>
        <w:rPr>
          <w:sz w:val="24"/>
        </w:rPr>
      </w:pPr>
      <w:bookmarkStart w:id="1376" w:name=""/>
      <w:r>
        <w:rPr>
          <w:rFonts w:ascii="宋体" w:cs="宋体" w:eastAsia="宋体" w:hAnsi="宋体"/>
          <w:sz w:val="24"/>
          <w:spacing w:val="0"/>
          <w:b w:val="off"/>
          <w:i w:val="off"/>
        </w:rPr>
        <w:t>[94]IF16.9！机器学习+“SHAP解释”拿下肝病学顶刊！科研创新模板来了！_charls数据库 肝病-CSDN博客</w:t>
      </w:r>
      <w:bookmarkEnd w:id="1376"/>
    </w:p>
    <w:p>
      <w:pPr>
        <w:pageBreakBefore w:val="off"/>
        <w:tabs/>
        <w:wordWrap w:val="on"/>
        <w:spacing w:after="0" w:before="160"/>
        <w:ind w:left="0" w:right="0"/>
        <w:jc w:val="left"/>
        <w:textAlignment w:val="auto"/>
        <w:rPr>
          <w:sz w:val="24"/>
        </w:rPr>
      </w:pPr>
      <w:bookmarkStart w:id="1377" w:name=""/>
      <w:r>
        <w:rPr>
          <w:rFonts w:ascii="宋体" w:cs="宋体" w:eastAsia="宋体" w:hAnsi="宋体"/>
          <w:sz w:val="24"/>
          <w:spacing w:val="0"/>
          <w:b w:val="off"/>
          <w:i w:val="off"/>
        </w:rPr>
        <w:t>https://blog.csdn.net/EasydataCloud/article/details/151870510</w:t>
      </w:r>
      <w:bookmarkEnd w:id="1377"/>
    </w:p>
    <w:p>
      <w:pPr>
        <w:pageBreakBefore w:val="off"/>
        <w:tabs/>
        <w:wordWrap w:val="on"/>
        <w:spacing w:after="0" w:before="160"/>
        <w:ind w:left="0" w:right="0"/>
        <w:jc w:val="left"/>
        <w:textAlignment w:val="auto"/>
        <w:rPr>
          <w:sz w:val="24"/>
        </w:rPr>
      </w:pPr>
      <w:bookmarkStart w:id="1378" w:name=""/>
      <w:r>
        <w:rPr>
          <w:rFonts w:ascii="宋体" w:cs="宋体" w:eastAsia="宋体" w:hAnsi="宋体"/>
          <w:sz w:val="24"/>
          <w:spacing w:val="0"/>
          <w:b w:val="off"/>
          <w:i w:val="off"/>
        </w:rPr>
        <w:t>[95]2026年教育部临床医学专业认证专家交流培训会顺利召开 - 工作动态 - 教育部临床医学专业认证工作委员会</w:t>
      </w:r>
      <w:bookmarkEnd w:id="1378"/>
    </w:p>
    <w:p>
      <w:pPr>
        <w:pageBreakBefore w:val="off"/>
        <w:tabs/>
        <w:wordWrap w:val="on"/>
        <w:spacing w:after="0" w:before="160"/>
        <w:ind w:left="0" w:right="0"/>
        <w:jc w:val="left"/>
        <w:textAlignment w:val="auto"/>
        <w:rPr>
          <w:sz w:val="24"/>
        </w:rPr>
      </w:pPr>
      <w:bookmarkStart w:id="1379" w:name=""/>
      <w:r>
        <w:rPr>
          <w:rFonts w:ascii="宋体" w:cs="宋体" w:eastAsia="宋体" w:hAnsi="宋体"/>
          <w:sz w:val="24"/>
          <w:spacing w:val="0"/>
          <w:b w:val="off"/>
          <w:i w:val="off"/>
        </w:rPr>
        <w:t>https://wcame.meduc.cn/show.php?cid=53&amp;id=580</w:t>
      </w:r>
      <w:bookmarkEnd w:id="1379"/>
    </w:p>
    <w:p>
      <w:pPr>
        <w:pageBreakBefore w:val="off"/>
        <w:tabs/>
        <w:wordWrap w:val="on"/>
        <w:spacing w:after="0" w:before="160"/>
        <w:ind w:left="0" w:right="0"/>
        <w:jc w:val="left"/>
        <w:textAlignment w:val="auto"/>
        <w:rPr>
          <w:sz w:val="24"/>
        </w:rPr>
      </w:pPr>
      <w:bookmarkStart w:id="1380" w:name=""/>
      <w:r>
        <w:rPr>
          <w:rFonts w:ascii="宋体" w:cs="宋体" w:eastAsia="宋体" w:hAnsi="宋体"/>
          <w:sz w:val="24"/>
          <w:spacing w:val="0"/>
          <w:b w:val="off"/>
          <w:i w:val="off"/>
        </w:rPr>
        <w:t>[96]Performance of deep learning for differentiating pancreatic diseases on contrast-enhanced magnetic resonance imaging: A preliminary study</w:t>
      </w:r>
      <w:bookmarkEnd w:id="1380"/>
    </w:p>
    <w:p>
      <w:pPr>
        <w:pageBreakBefore w:val="off"/>
        <w:tabs/>
        <w:wordWrap w:val="on"/>
        <w:spacing w:after="0" w:before="160"/>
        <w:ind w:left="0" w:right="0"/>
        <w:jc w:val="left"/>
        <w:textAlignment w:val="auto"/>
        <w:rPr>
          <w:sz w:val="24"/>
        </w:rPr>
      </w:pPr>
      <w:bookmarkStart w:id="1381" w:name=""/>
      <w:r>
        <w:rPr>
          <w:rFonts w:ascii="宋体" w:cs="宋体" w:eastAsia="宋体" w:hAnsi="宋体"/>
          <w:sz w:val="24"/>
          <w:spacing w:val="0"/>
          <w:b w:val="off"/>
          <w:i w:val="off"/>
        </w:rPr>
        <w:t>https://www.em-consulte.com/article/1346590/complements/performance-of-deep-learning-for-differentiating-p</w:t>
      </w:r>
      <w:bookmarkEnd w:id="1381"/>
    </w:p>
    <w:p>
      <w:pPr>
        <w:pageBreakBefore w:val="off"/>
        <w:tabs/>
        <w:wordWrap w:val="on"/>
        <w:spacing w:after="0" w:before="160"/>
        <w:ind w:left="0" w:right="0"/>
        <w:jc w:val="left"/>
        <w:textAlignment w:val="auto"/>
        <w:rPr>
          <w:sz w:val="24"/>
        </w:rPr>
      </w:pPr>
      <w:bookmarkStart w:id="1382" w:name=""/>
      <w:r>
        <w:rPr>
          <w:rFonts w:ascii="宋体" w:cs="宋体" w:eastAsia="宋体" w:hAnsi="宋体"/>
          <w:sz w:val="24"/>
          <w:spacing w:val="0"/>
          <w:b w:val="off"/>
          <w:i w:val="off"/>
        </w:rPr>
        <w:t>[97]涉及河南4所高校！教育部一委员会公布一批专业认证结果—顶端新闻</w:t>
      </w:r>
      <w:bookmarkEnd w:id="1382"/>
    </w:p>
    <w:p>
      <w:pPr>
        <w:pageBreakBefore w:val="off"/>
        <w:tabs/>
        <w:wordWrap w:val="on"/>
        <w:spacing w:after="0" w:before="160"/>
        <w:ind w:left="0" w:right="0"/>
        <w:jc w:val="left"/>
        <w:textAlignment w:val="auto"/>
        <w:rPr>
          <w:sz w:val="24"/>
        </w:rPr>
      </w:pPr>
      <w:bookmarkStart w:id="1383" w:name=""/>
      <w:r>
        <w:rPr>
          <w:rFonts w:ascii="宋体" w:cs="宋体" w:eastAsia="宋体" w:hAnsi="宋体"/>
          <w:sz w:val="24"/>
          <w:spacing w:val="0"/>
          <w:b w:val="off"/>
          <w:i w:val="off"/>
        </w:rPr>
        <w:t>http://www.dingxinwen.com/news/145FD2ED46B94870</w:t>
      </w:r>
      <w:bookmarkEnd w:id="1383"/>
    </w:p>
    <w:p>
      <w:pPr>
        <w:pageBreakBefore w:val="off"/>
        <w:tabs/>
        <w:wordWrap w:val="on"/>
        <w:spacing w:after="0" w:before="160"/>
        <w:ind w:left="0" w:right="0"/>
        <w:jc w:val="left"/>
        <w:textAlignment w:val="auto"/>
        <w:rPr>
          <w:sz w:val="24"/>
        </w:rPr>
      </w:pPr>
      <w:bookmarkStart w:id="1384" w:name=""/>
      <w:r>
        <w:rPr>
          <w:rFonts w:ascii="宋体" w:cs="宋体" w:eastAsia="宋体" w:hAnsi="宋体"/>
          <w:sz w:val="24"/>
          <w:spacing w:val="0"/>
          <w:b w:val="off"/>
          <w:i w:val="off"/>
        </w:rPr>
        <w:t>[98]科技创新年 - 未来已来 · 北大医学的AI实践 - 今日头条</w:t>
      </w:r>
      <w:bookmarkEnd w:id="1384"/>
    </w:p>
    <w:p>
      <w:pPr>
        <w:pageBreakBefore w:val="off"/>
        <w:tabs/>
        <w:wordWrap w:val="on"/>
        <w:spacing w:after="0" w:before="160"/>
        <w:ind w:left="0" w:right="0"/>
        <w:jc w:val="left"/>
        <w:textAlignment w:val="auto"/>
        <w:rPr>
          <w:sz w:val="24"/>
        </w:rPr>
      </w:pPr>
      <w:bookmarkStart w:id="1385" w:name=""/>
      <w:r>
        <w:rPr>
          <w:rFonts w:ascii="宋体" w:cs="宋体" w:eastAsia="宋体" w:hAnsi="宋体"/>
          <w:sz w:val="24"/>
          <w:spacing w:val="0"/>
          <w:b w:val="off"/>
          <w:i w:val="off"/>
        </w:rPr>
        <w:t>https://www.toutiao.com/article/7564713679116976640/</w:t>
      </w:r>
      <w:bookmarkEnd w:id="1385"/>
    </w:p>
    <w:p>
      <w:pPr>
        <w:pageBreakBefore w:val="off"/>
        <w:tabs/>
        <w:wordWrap w:val="on"/>
        <w:spacing w:after="0" w:before="160"/>
        <w:ind w:left="0" w:right="0"/>
        <w:jc w:val="left"/>
        <w:textAlignment w:val="auto"/>
        <w:rPr>
          <w:sz w:val="24"/>
        </w:rPr>
      </w:pPr>
      <w:bookmarkStart w:id="1386" w:name=""/>
      <w:r>
        <w:rPr>
          <w:rFonts w:ascii="宋体" w:cs="宋体" w:eastAsia="宋体" w:hAnsi="宋体"/>
          <w:sz w:val="24"/>
          <w:spacing w:val="0"/>
          <w:b w:val="off"/>
          <w:i w:val="off"/>
        </w:rPr>
        <w:t>[99]Deep learning network enhances imaging quality of low-</w:t>
      </w:r>
      <w:bookmarkEnd w:id="1386"/>
    </w:p>
    <w:p>
      <w:pPr>
        <w:pageBreakBefore w:val="off"/>
        <w:tabs/>
        <w:wordWrap w:val="on"/>
        <w:spacing w:after="0" w:before="160"/>
        <w:ind w:left="0" w:right="0"/>
        <w:jc w:val="left"/>
        <w:textAlignment w:val="auto"/>
        <w:rPr>
          <w:sz w:val="24"/>
        </w:rPr>
      </w:pPr>
      <w:bookmarkStart w:id="1387" w:name=""/>
      <w:r>
        <w:rPr>
          <w:rFonts w:ascii="宋体" w:cs="宋体" w:eastAsia="宋体" w:hAnsi="宋体"/>
          <w:sz w:val="24"/>
          <w:spacing w:val="0"/>
          <w:b w:val="off"/>
          <w:i w:val="off"/>
        </w:rPr>
        <w:t>https://pmc.ncbi.nlm.nih.gov/articles/PMC12117842/</w:t>
      </w:r>
      <w:bookmarkEnd w:id="1387"/>
    </w:p>
    <w:p>
      <w:pPr>
        <w:pageBreakBefore w:val="off"/>
        <w:tabs/>
        <w:wordWrap w:val="on"/>
        <w:spacing w:after="0" w:before="160"/>
        <w:ind w:left="0" w:right="0"/>
        <w:jc w:val="left"/>
        <w:textAlignment w:val="auto"/>
        <w:rPr>
          <w:sz w:val="24"/>
        </w:rPr>
      </w:pPr>
      <w:bookmarkStart w:id="1388" w:name=""/>
      <w:r>
        <w:rPr>
          <w:rFonts w:ascii="宋体" w:cs="宋体" w:eastAsia="宋体" w:hAnsi="宋体"/>
          <w:sz w:val="24"/>
          <w:spacing w:val="0"/>
          <w:b w:val="off"/>
          <w:i w:val="off"/>
        </w:rPr>
        <w:t>[100]河南！4所高校通过认证！—顶端新闻</w:t>
      </w:r>
      <w:bookmarkEnd w:id="1388"/>
    </w:p>
    <w:p>
      <w:pPr>
        <w:pageBreakBefore w:val="off"/>
        <w:tabs/>
        <w:wordWrap w:val="on"/>
        <w:spacing w:after="0" w:before="160"/>
        <w:ind w:left="0" w:right="0"/>
        <w:jc w:val="left"/>
        <w:textAlignment w:val="auto"/>
        <w:rPr>
          <w:sz w:val="24"/>
        </w:rPr>
      </w:pPr>
      <w:bookmarkStart w:id="1389" w:name=""/>
      <w:r>
        <w:rPr>
          <w:rFonts w:ascii="宋体" w:cs="宋体" w:eastAsia="宋体" w:hAnsi="宋体"/>
          <w:sz w:val="24"/>
          <w:spacing w:val="0"/>
          <w:b w:val="off"/>
          <w:i w:val="off"/>
        </w:rPr>
        <w:t>https://www.dingxinwen.com/news/145FD2E240BD4473</w:t>
      </w:r>
      <w:bookmarkEnd w:id="1389"/>
    </w:p>
    <w:p>
      <w:pPr>
        <w:pageBreakBefore w:val="off"/>
        <w:tabs/>
        <w:wordWrap w:val="on"/>
        <w:spacing w:after="0" w:before="160"/>
        <w:ind w:left="0" w:right="0"/>
        <w:jc w:val="left"/>
        <w:textAlignment w:val="auto"/>
        <w:rPr>
          <w:sz w:val="24"/>
        </w:rPr>
      </w:pPr>
      <w:bookmarkStart w:id="1390" w:name=""/>
      <w:r>
        <w:rPr>
          <w:rFonts w:ascii="宋体" w:cs="宋体" w:eastAsia="宋体" w:hAnsi="宋体"/>
          <w:sz w:val="24"/>
          <w:spacing w:val="0"/>
          <w:b w:val="off"/>
          <w:i w:val="off"/>
        </w:rPr>
        <w:t>[101]CCMTV临床频道 - 荟萃名家 聚焦临床</w:t>
      </w:r>
      <w:bookmarkEnd w:id="1390"/>
    </w:p>
    <w:p>
      <w:pPr>
        <w:pageBreakBefore w:val="off"/>
        <w:tabs/>
        <w:wordWrap w:val="on"/>
        <w:spacing w:after="0" w:before="160"/>
        <w:ind w:left="0" w:right="0"/>
        <w:jc w:val="left"/>
        <w:textAlignment w:val="auto"/>
        <w:rPr>
          <w:sz w:val="24"/>
        </w:rPr>
      </w:pPr>
      <w:bookmarkStart w:id="1391" w:name=""/>
      <w:r>
        <w:rPr>
          <w:rFonts w:ascii="宋体" w:cs="宋体" w:eastAsia="宋体" w:hAnsi="宋体"/>
          <w:sz w:val="24"/>
          <w:spacing w:val="0"/>
          <w:b w:val="off"/>
          <w:i w:val="off"/>
        </w:rPr>
        <w:t>https://www.ccmtv.cn/ccmtvtp/Special/MedicalInfo/detail.html?id=44309</w:t>
      </w:r>
      <w:bookmarkEnd w:id="1391"/>
    </w:p>
    <w:p>
      <w:pPr>
        <w:pageBreakBefore w:val="off"/>
        <w:tabs/>
        <w:wordWrap w:val="on"/>
        <w:spacing w:after="0" w:before="160"/>
        <w:ind w:left="0" w:right="0"/>
        <w:jc w:val="left"/>
        <w:textAlignment w:val="auto"/>
        <w:rPr>
          <w:sz w:val="24"/>
        </w:rPr>
      </w:pPr>
      <w:bookmarkStart w:id="1392" w:name=""/>
      <w:r>
        <w:rPr>
          <w:rFonts w:ascii="宋体" w:cs="宋体" w:eastAsia="宋体" w:hAnsi="宋体"/>
          <w:sz w:val="24"/>
          <w:spacing w:val="0"/>
          <w:b w:val="off"/>
          <w:i w:val="off"/>
        </w:rPr>
        <w:t>[102]Deep learning network enhances imaging quality of low-</w:t>
      </w:r>
      <w:bookmarkEnd w:id="1392"/>
    </w:p>
    <w:p>
      <w:pPr>
        <w:pageBreakBefore w:val="off"/>
        <w:tabs/>
        <w:wordWrap w:val="on"/>
        <w:spacing w:after="0" w:before="160"/>
        <w:ind w:left="0" w:right="0"/>
        <w:jc w:val="left"/>
        <w:textAlignment w:val="auto"/>
        <w:rPr>
          <w:sz w:val="24"/>
        </w:rPr>
      </w:pPr>
      <w:bookmarkStart w:id="1393" w:name=""/>
      <w:r>
        <w:rPr>
          <w:rFonts w:ascii="宋体" w:cs="宋体" w:eastAsia="宋体" w:hAnsi="宋体"/>
          <w:sz w:val="24"/>
          <w:spacing w:val="0"/>
          <w:b w:val="off"/>
          <w:i w:val="off"/>
        </w:rPr>
        <w:t>https://bmccancer.biomedcentral.com/articles/10.1186/s12885-025-14354-y</w:t>
      </w:r>
      <w:bookmarkEnd w:id="1393"/>
    </w:p>
    <w:p>
      <w:pPr>
        <w:pageBreakBefore w:val="off"/>
        <w:tabs/>
        <w:wordWrap w:val="on"/>
        <w:spacing w:after="0" w:before="160"/>
        <w:ind w:left="0" w:right="0"/>
        <w:jc w:val="left"/>
        <w:textAlignment w:val="auto"/>
        <w:rPr>
          <w:sz w:val="24"/>
        </w:rPr>
      </w:pPr>
      <w:bookmarkStart w:id="1394" w:name=""/>
      <w:r>
        <w:rPr>
          <w:rFonts w:ascii="宋体" w:cs="宋体" w:eastAsia="宋体" w:hAnsi="宋体"/>
          <w:sz w:val="24"/>
          <w:spacing w:val="0"/>
          <w:b w:val="off"/>
          <w:i w:val="off"/>
        </w:rPr>
        <w:t>[103]标准引领·质量为先——2026年临床医学专业认证院校研讨及培训会在渝成功举行-全国医学教育发展中心</w:t>
      </w:r>
      <w:bookmarkEnd w:id="1394"/>
    </w:p>
    <w:p>
      <w:pPr>
        <w:pageBreakBefore w:val="off"/>
        <w:tabs/>
        <w:wordWrap w:val="on"/>
        <w:spacing w:after="0" w:before="160"/>
        <w:ind w:left="0" w:right="0"/>
        <w:jc w:val="left"/>
        <w:textAlignment w:val="auto"/>
        <w:rPr>
          <w:sz w:val="24"/>
        </w:rPr>
      </w:pPr>
      <w:bookmarkStart w:id="1395" w:name=""/>
      <w:r>
        <w:rPr>
          <w:rFonts w:ascii="宋体" w:cs="宋体" w:eastAsia="宋体" w:hAnsi="宋体"/>
          <w:sz w:val="24"/>
          <w:spacing w:val="0"/>
          <w:b w:val="off"/>
          <w:i w:val="off"/>
        </w:rPr>
        <w:t>https://medu.bjmu.edu.cn/cms/show.action?channelid=0000000051&amp;code=publish_4028801e6bf38f43016c3c9bd69a03c4&amp;newsid=32e8b1c34cba4ae59dbb0223783cc982</w:t>
      </w:r>
      <w:bookmarkEnd w:id="1395"/>
    </w:p>
    <w:p>
      <w:pPr>
        <w:pageBreakBefore w:val="off"/>
        <w:tabs/>
        <w:wordWrap w:val="on"/>
        <w:spacing w:after="0" w:before="160"/>
        <w:ind w:left="0" w:right="0"/>
        <w:jc w:val="left"/>
        <w:textAlignment w:val="auto"/>
        <w:rPr>
          <w:sz w:val="24"/>
        </w:rPr>
      </w:pPr>
      <w:bookmarkStart w:id="1396" w:name=""/>
      <w:r>
        <w:rPr>
          <w:rFonts w:ascii="宋体" w:cs="宋体" w:eastAsia="宋体" w:hAnsi="宋体"/>
          <w:sz w:val="24"/>
          <w:spacing w:val="0"/>
          <w:b w:val="off"/>
          <w:i w:val="off"/>
        </w:rPr>
        <w:t>[104]厚道MedSeek医学教育大模型入选教育部第三批“人工智能+高等教育”应用场景典型案例-全国医学教育发展中心</w:t>
      </w:r>
      <w:bookmarkEnd w:id="1396"/>
    </w:p>
    <w:p>
      <w:pPr>
        <w:pageBreakBefore w:val="off"/>
        <w:tabs/>
        <w:wordWrap w:val="on"/>
        <w:spacing w:after="0" w:before="160"/>
        <w:ind w:left="0" w:right="0"/>
        <w:jc w:val="left"/>
        <w:textAlignment w:val="auto"/>
        <w:rPr>
          <w:sz w:val="24"/>
        </w:rPr>
      </w:pPr>
      <w:bookmarkStart w:id="1397" w:name=""/>
      <w:r>
        <w:rPr>
          <w:rFonts w:ascii="宋体" w:cs="宋体" w:eastAsia="宋体" w:hAnsi="宋体"/>
          <w:sz w:val="24"/>
          <w:spacing w:val="0"/>
          <w:b w:val="off"/>
          <w:i w:val="off"/>
        </w:rPr>
        <w:t>https://medu.bjmu.edu.cn/cms/show.action?channelid=0000000051&amp;code=jumpnewstemplate&amp;newsid=ed4c5ab3ee004cb9a103560acf88de2a&amp;siteid=100000</w:t>
      </w:r>
      <w:bookmarkEnd w:id="1397"/>
    </w:p>
    <w:p>
      <w:pPr>
        <w:pageBreakBefore w:val="off"/>
        <w:tabs/>
        <w:wordWrap w:val="on"/>
        <w:spacing w:after="0" w:before="160"/>
        <w:ind w:left="0" w:right="0"/>
        <w:jc w:val="left"/>
        <w:textAlignment w:val="auto"/>
        <w:rPr>
          <w:sz w:val="24"/>
        </w:rPr>
      </w:pPr>
      <w:bookmarkStart w:id="1398" w:name=""/>
      <w:r>
        <w:rPr>
          <w:rFonts w:ascii="宋体" w:cs="宋体" w:eastAsia="宋体" w:hAnsi="宋体"/>
          <w:sz w:val="24"/>
          <w:spacing w:val="0"/>
          <w:b w:val="off"/>
          <w:i w:val="off"/>
        </w:rPr>
        <w:t>[105]小罗碎碎念</w:t>
      </w:r>
      <w:bookmarkEnd w:id="1398"/>
    </w:p>
    <w:p>
      <w:pPr>
        <w:pageBreakBefore w:val="off"/>
        <w:tabs/>
        <w:wordWrap w:val="on"/>
        <w:spacing w:after="0" w:before="160"/>
        <w:ind w:left="0" w:right="0"/>
        <w:jc w:val="left"/>
        <w:textAlignment w:val="auto"/>
        <w:rPr>
          <w:sz w:val="24"/>
        </w:rPr>
      </w:pPr>
      <w:bookmarkStart w:id="1399" w:name=""/>
      <w:r>
        <w:rPr>
          <w:rFonts w:ascii="宋体" w:cs="宋体" w:eastAsia="宋体" w:hAnsi="宋体"/>
          <w:sz w:val="24"/>
          <w:spacing w:val="0"/>
          <w:b w:val="off"/>
          <w:i w:val="off"/>
        </w:rPr>
        <w:t>今天和大...</w:t>
      </w:r>
      <w:bookmarkEnd w:id="1399"/>
    </w:p>
    <w:p>
      <w:pPr>
        <w:pageBreakBefore w:val="off"/>
        <w:tabs/>
        <w:wordWrap w:val="on"/>
        <w:spacing w:after="0" w:before="160"/>
        <w:ind w:left="0" w:right="0"/>
        <w:jc w:val="left"/>
        <w:textAlignment w:val="auto"/>
        <w:rPr>
          <w:sz w:val="24"/>
        </w:rPr>
      </w:pPr>
      <w:bookmarkStart w:id="1400" w:name=""/>
      <w:r>
        <w:rPr>
          <w:rFonts w:ascii="宋体" w:cs="宋体" w:eastAsia="宋体" w:hAnsi="宋体"/>
          <w:sz w:val="24"/>
          <w:spacing w:val="0"/>
          <w:b w:val="off"/>
          <w:i w:val="off"/>
        </w:rPr>
        <w:t>https://mp.weixin.qq.com/s?__biz=Mzg3NDk4MTAxNA==&amp;idx=1&amp;mid=2247492531&amp;sn=2097a842f2b57bcfbe42bda4b3a74609</w:t>
      </w:r>
      <w:bookmarkEnd w:id="1400"/>
    </w:p>
    <w:p>
      <w:pPr>
        <w:pageBreakBefore w:val="off"/>
        <w:tabs/>
        <w:wordWrap w:val="on"/>
        <w:spacing w:after="0" w:before="160"/>
        <w:ind w:left="0" w:right="0"/>
        <w:jc w:val="left"/>
        <w:textAlignment w:val="auto"/>
        <w:rPr>
          <w:sz w:val="24"/>
        </w:rPr>
      </w:pPr>
      <w:bookmarkStart w:id="1401" w:name=""/>
      <w:r>
        <w:rPr>
          <w:rFonts w:ascii="宋体" w:cs="宋体" w:eastAsia="宋体" w:hAnsi="宋体"/>
          <w:sz w:val="24"/>
          <w:spacing w:val="0"/>
          <w:b w:val="off"/>
          <w:i w:val="off"/>
        </w:rPr>
        <w:t>[106]标准引领·质量为先——2026年临床医学专业认证院校研讨及培训会在渝成功举行_北京大学医学教育研究所</w:t>
      </w:r>
      <w:bookmarkEnd w:id="1401"/>
    </w:p>
    <w:p>
      <w:pPr>
        <w:pageBreakBefore w:val="off"/>
        <w:tabs/>
        <w:wordWrap w:val="on"/>
        <w:spacing w:after="0" w:before="160"/>
        <w:ind w:left="0" w:right="0"/>
        <w:jc w:val="left"/>
        <w:textAlignment w:val="auto"/>
        <w:rPr>
          <w:sz w:val="24"/>
        </w:rPr>
      </w:pPr>
      <w:bookmarkStart w:id="1402" w:name=""/>
      <w:r>
        <w:rPr>
          <w:rFonts w:ascii="宋体" w:cs="宋体" w:eastAsia="宋体" w:hAnsi="宋体"/>
          <w:sz w:val="24"/>
          <w:spacing w:val="0"/>
          <w:b w:val="off"/>
          <w:i w:val="off"/>
        </w:rPr>
        <w:t>https://ime.bjmu.edu.cn/zygx/yjyw/226425.htm</w:t>
      </w:r>
      <w:bookmarkEnd w:id="1402"/>
    </w:p>
    <w:p>
      <w:pPr>
        <w:pageBreakBefore w:val="off"/>
        <w:tabs/>
        <w:wordWrap w:val="on"/>
        <w:spacing w:after="0" w:before="160"/>
        <w:ind w:left="0" w:right="0"/>
        <w:jc w:val="left"/>
        <w:textAlignment w:val="auto"/>
        <w:rPr>
          <w:sz w:val="24"/>
        </w:rPr>
      </w:pPr>
      <w:bookmarkStart w:id="1403" w:name=""/>
      <w:r>
        <w:rPr>
          <w:rFonts w:ascii="宋体" w:cs="宋体" w:eastAsia="宋体" w:hAnsi="宋体"/>
          <w:sz w:val="24"/>
          <w:spacing w:val="0"/>
          <w:b w:val="off"/>
          <w:i w:val="off"/>
        </w:rPr>
        <w:t>[107]30所高校，通过新一轮临床医学类专业认证</w:t>
      </w:r>
      <w:bookmarkEnd w:id="1403"/>
    </w:p>
    <w:p>
      <w:pPr>
        <w:pageBreakBefore w:val="off"/>
        <w:tabs/>
        <w:wordWrap w:val="on"/>
        <w:spacing w:after="0" w:before="160"/>
        <w:ind w:left="0" w:right="0"/>
        <w:jc w:val="left"/>
        <w:textAlignment w:val="auto"/>
        <w:rPr>
          <w:sz w:val="24"/>
        </w:rPr>
      </w:pPr>
      <w:bookmarkStart w:id="1404" w:name=""/>
      <w:r>
        <w:rPr>
          <w:rFonts w:ascii="宋体" w:cs="宋体" w:eastAsia="宋体" w:hAnsi="宋体"/>
          <w:sz w:val="24"/>
          <w:spacing w:val="0"/>
          <w:b w:val="off"/>
          <w:i w:val="off"/>
        </w:rPr>
        <w:t><![CDATA[https://view.inews.qq.com/wxn/20260605A08BRA00?ft=0&openid=o04IBAIh8r1SX7wTaLGgmM6v6Np4&pushid=2020041400&reJumped=1&strategy=&tbkt=J&uid=]]></w:t>
      </w:r>
      <w:bookmarkEnd w:id="1404"/>
    </w:p>
    <w:p>
      <w:pPr>
        <w:pageBreakBefore w:val="off"/>
        <w:tabs/>
        <w:wordWrap w:val="on"/>
        <w:spacing w:after="0" w:before="160"/>
        <w:ind w:left="0" w:right="0"/>
        <w:jc w:val="left"/>
        <w:textAlignment w:val="auto"/>
        <w:rPr>
          <w:sz w:val="24"/>
        </w:rPr>
      </w:pPr>
      <w:bookmarkStart w:id="1405" w:name=""/>
      <w:r>
        <w:rPr>
          <w:rFonts w:ascii="宋体" w:cs="宋体" w:eastAsia="宋体" w:hAnsi="宋体"/>
          <w:sz w:val="24"/>
          <w:spacing w:val="0"/>
          <w:b w:val="off"/>
          <w:i w:val="off"/>
        </w:rPr>
        <w:t>[108]教育部临床医学专业认证工作委员会 - 教育部临床医学专业认证工作委员会</w:t>
      </w:r>
      <w:bookmarkEnd w:id="1405"/>
    </w:p>
    <w:p>
      <w:pPr>
        <w:pageBreakBefore w:val="off"/>
        <w:tabs/>
        <w:wordWrap w:val="on"/>
        <w:spacing w:after="0" w:before="160"/>
        <w:ind w:left="0" w:right="0"/>
        <w:jc w:val="left"/>
        <w:textAlignment w:val="auto"/>
        <w:rPr>
          <w:sz w:val="24"/>
        </w:rPr>
      </w:pPr>
      <w:bookmarkStart w:id="1406" w:name=""/>
      <w:r>
        <w:rPr>
          <w:rFonts w:ascii="宋体" w:cs="宋体" w:eastAsia="宋体" w:hAnsi="宋体"/>
          <w:sz w:val="24"/>
          <w:spacing w:val="0"/>
          <w:b w:val="off"/>
          <w:i w:val="off"/>
        </w:rPr>
        <w:t>https://wcame.meduc.cn/index.php?page=3</w:t>
      </w:r>
      <w:bookmarkEnd w:id="1406"/>
    </w:p>
    <w:p>
      <w:pPr>
        <w:pageBreakBefore w:val="off"/>
        <w:tabs/>
        <w:wordWrap w:val="on"/>
        <w:spacing w:after="0" w:before="160"/>
        <w:ind w:left="0" w:right="0"/>
        <w:jc w:val="left"/>
        <w:textAlignment w:val="auto"/>
        <w:rPr>
          <w:sz w:val="24"/>
        </w:rPr>
      </w:pPr>
      <w:bookmarkStart w:id="1407" w:name=""/>
      <w:r>
        <w:rPr>
          <w:rFonts w:ascii="宋体" w:cs="宋体" w:eastAsia="宋体" w:hAnsi="宋体"/>
          <w:sz w:val="24"/>
          <w:spacing w:val="0"/>
          <w:b w:val="off"/>
          <w:i w:val="off"/>
        </w:rPr>
        <w:t>[109]首创！北大发布这一AI大模型_澎湃号·媒体_澎湃新闻-The Paper</w:t>
      </w:r>
      <w:bookmarkEnd w:id="1407"/>
    </w:p>
    <w:p>
      <w:pPr>
        <w:pageBreakBefore w:val="off"/>
        <w:tabs/>
        <w:wordWrap w:val="on"/>
        <w:spacing w:after="0" w:before="160"/>
        <w:ind w:left="0" w:right="0"/>
        <w:jc w:val="left"/>
        <w:textAlignment w:val="auto"/>
        <w:rPr>
          <w:sz w:val="24"/>
        </w:rPr>
      </w:pPr>
      <w:bookmarkStart w:id="1408" w:name=""/>
      <w:r>
        <w:rPr>
          <w:rFonts w:ascii="宋体" w:cs="宋体" w:eastAsia="宋体" w:hAnsi="宋体"/>
          <w:sz w:val="24"/>
          <w:spacing w:val="0"/>
          <w:b w:val="off"/>
          <w:i w:val="off"/>
        </w:rPr>
        <w:t>https://www.thepaper.cn/newsDetail_forward_31278704</w:t>
      </w:r>
      <w:bookmarkEnd w:id="1408"/>
    </w:p>
    <w:p>
      <w:pPr>
        <w:pageBreakBefore w:val="off"/>
        <w:tabs/>
        <w:wordWrap w:val="on"/>
        <w:spacing w:after="0" w:before="160"/>
        <w:ind w:left="0" w:right="0"/>
        <w:jc w:val="left"/>
        <w:textAlignment w:val="auto"/>
        <w:rPr>
          <w:sz w:val="24"/>
        </w:rPr>
      </w:pPr>
      <w:bookmarkStart w:id="1409" w:name=""/>
      <w:r>
        <w:rPr>
          <w:rFonts w:ascii="宋体" w:cs="宋体" w:eastAsia="宋体" w:hAnsi="宋体"/>
          <w:sz w:val="24"/>
          <w:spacing w:val="0"/>
          <w:b w:val="off"/>
          <w:i w:val="off"/>
        </w:rPr>
        <w:t>[110]30所高校，通过新一轮临床医学类专业认证</w:t>
      </w:r>
      <w:bookmarkEnd w:id="1409"/>
    </w:p>
    <w:p>
      <w:pPr>
        <w:pageBreakBefore w:val="off"/>
        <w:tabs/>
        <w:wordWrap w:val="on"/>
        <w:spacing w:after="0" w:before="160"/>
        <w:ind w:left="0" w:right="0"/>
        <w:jc w:val="left"/>
        <w:textAlignment w:val="auto"/>
        <w:rPr>
          <w:sz w:val="24"/>
        </w:rPr>
      </w:pPr>
      <w:bookmarkStart w:id="1410" w:name=""/>
      <w:r>
        <w:rPr>
          <w:rFonts w:ascii="宋体" w:cs="宋体" w:eastAsia="宋体" w:hAnsi="宋体"/>
          <w:sz w:val="24"/>
          <w:spacing w:val="0"/>
          <w:b w:val="off"/>
          <w:i w:val="off"/>
        </w:rPr>
        <w:t>https://view.inews.qq.com/wxn/20260605A08BRA00?reJumped=1&amp;strategy=&amp;tbkt=C1&amp;uid=2666061</w:t>
      </w:r>
      <w:bookmarkEnd w:id="1410"/>
    </w:p>
    <w:p>
      <w:pPr>
        <w:pageBreakBefore w:val="off"/>
        <w:tabs/>
        <w:wordWrap w:val="on"/>
        <w:spacing w:after="0" w:before="160"/>
        <w:ind w:left="0" w:right="0"/>
        <w:jc w:val="left"/>
        <w:textAlignment w:val="auto"/>
        <w:rPr>
          <w:sz w:val="24"/>
        </w:rPr>
      </w:pPr>
      <w:bookmarkStart w:id="1411" w:name=""/>
      <w:r>
        <w:rPr>
          <w:rFonts w:ascii="宋体" w:cs="宋体" w:eastAsia="宋体" w:hAnsi="宋体"/>
          <w:sz w:val="24"/>
          <w:spacing w:val="0"/>
          <w:b w:val="off"/>
          <w:i w:val="off"/>
        </w:rPr>
        <w:t>[111]北大首创，服务全国！MedSeekAI大模型发布！-全国医学教育发展中心</w:t>
      </w:r>
      <w:bookmarkEnd w:id="1411"/>
    </w:p>
    <w:p>
      <w:pPr>
        <w:pageBreakBefore w:val="off"/>
        <w:tabs/>
        <w:wordWrap w:val="on"/>
        <w:spacing w:after="0" w:before="160"/>
        <w:ind w:left="0" w:right="0"/>
        <w:jc w:val="left"/>
        <w:textAlignment w:val="auto"/>
        <w:rPr>
          <w:sz w:val="24"/>
        </w:rPr>
      </w:pPr>
      <w:bookmarkStart w:id="1412" w:name=""/>
      <w:r>
        <w:rPr>
          <w:rFonts w:ascii="宋体" w:cs="宋体" w:eastAsia="宋体" w:hAnsi="宋体"/>
          <w:sz w:val="24"/>
          <w:spacing w:val="0"/>
          <w:b w:val="off"/>
          <w:i w:val="off"/>
        </w:rPr>
        <w:t>https://medu.bjmu.edu.cn/cms/show.action?channelid=0000000051&amp;code=publish_4028801e6bf38f43016c3c9bd69a03c4&amp;newsid=7b58711dcf624e2daf587c914f88d335</w:t>
      </w:r>
      <w:bookmarkEnd w:id="1412"/>
    </w:p>
    <w:p>
      <w:pPr>
        <w:pageBreakBefore w:val="off"/>
        <w:tabs/>
        <w:wordWrap w:val="on"/>
        <w:spacing w:after="0" w:before="160"/>
        <w:ind w:left="0" w:right="0"/>
        <w:jc w:val="left"/>
        <w:textAlignment w:val="auto"/>
        <w:rPr>
          <w:sz w:val="24"/>
        </w:rPr>
      </w:pPr>
      <w:bookmarkStart w:id="1413" w:name=""/>
      <w:r>
        <w:rPr>
          <w:rFonts w:ascii="宋体" w:cs="宋体" w:eastAsia="宋体" w:hAnsi="宋体"/>
          <w:sz w:val="24"/>
          <w:spacing w:val="0"/>
          <w:b w:val="off"/>
          <w:i w:val="off"/>
        </w:rPr>
        <w:t>[112]32校通过！教育部专业认证结果，公示|高校|医学类|复合型人才_网易订阅</w:t>
      </w:r>
      <w:bookmarkEnd w:id="1413"/>
    </w:p>
    <w:p>
      <w:pPr>
        <w:pageBreakBefore w:val="off"/>
        <w:tabs/>
        <w:wordWrap w:val="on"/>
        <w:spacing w:after="0" w:before="160"/>
        <w:ind w:left="0" w:right="0"/>
        <w:jc w:val="left"/>
        <w:textAlignment w:val="auto"/>
        <w:rPr>
          <w:sz w:val="24"/>
        </w:rPr>
      </w:pPr>
      <w:bookmarkStart w:id="1414" w:name=""/>
      <w:r>
        <w:rPr>
          <w:rFonts w:ascii="宋体" w:cs="宋体" w:eastAsia="宋体" w:hAnsi="宋体"/>
          <w:sz w:val="24"/>
          <w:spacing w:val="0"/>
          <w:b w:val="off"/>
          <w:i w:val="off"/>
        </w:rPr>
        <w:t>https://www.163.com/dy/article/KNNRAIME05118KMO.html</w:t>
      </w:r>
      <w:bookmarkEnd w:id="1414"/>
    </w:p>
    <w:p>
      <w:pPr>
        <w:pageBreakBefore w:val="off"/>
        <w:tabs/>
        <w:wordWrap w:val="on"/>
        <w:spacing w:after="0" w:before="160"/>
        <w:ind w:left="0" w:right="0"/>
        <w:jc w:val="left"/>
        <w:textAlignment w:val="auto"/>
        <w:rPr>
          <w:sz w:val="24"/>
        </w:rPr>
      </w:pPr>
      <w:bookmarkStart w:id="1415" w:name=""/>
      <w:r>
        <w:rPr>
          <w:rFonts w:ascii="宋体" w:cs="宋体" w:eastAsia="宋体" w:hAnsi="宋体"/>
          <w:sz w:val="24"/>
          <w:spacing w:val="0"/>
          <w:b w:val="off"/>
          <w:i w:val="off"/>
        </w:rPr>
        <w:t>[113]科学网—拔尖创新人才自主培养的“北医方案”</w:t>
      </w:r>
      <w:bookmarkEnd w:id="1415"/>
    </w:p>
    <w:p>
      <w:pPr>
        <w:pageBreakBefore w:val="off"/>
        <w:tabs/>
        <w:wordWrap w:val="on"/>
        <w:spacing w:after="0" w:before="160"/>
        <w:ind w:left="0" w:right="0"/>
        <w:jc w:val="left"/>
        <w:textAlignment w:val="auto"/>
        <w:rPr>
          <w:sz w:val="24"/>
        </w:rPr>
      </w:pPr>
      <w:bookmarkStart w:id="1416" w:name=""/>
      <w:r>
        <w:rPr>
          <w:rFonts w:ascii="宋体" w:cs="宋体" w:eastAsia="宋体" w:hAnsi="宋体"/>
          <w:sz w:val="24"/>
          <w:spacing w:val="0"/>
          <w:b w:val="off"/>
          <w:i w:val="off"/>
        </w:rPr>
        <w:t>https://medical.sciencenet.cn/sbhtmlnews/2025/12/371330.shtm</w:t>
      </w:r>
      <w:bookmarkEnd w:id="1416"/>
    </w:p>
    <w:p>
      <w:pPr>
        <w:pageBreakBefore w:val="off"/>
        <w:tabs/>
        <w:wordWrap w:val="on"/>
        <w:spacing w:after="0" w:before="160"/>
        <w:ind w:left="0" w:right="0"/>
        <w:jc w:val="left"/>
        <w:textAlignment w:val="auto"/>
        <w:rPr>
          <w:sz w:val="24"/>
        </w:rPr>
      </w:pPr>
      <w:bookmarkStart w:id="1417" w:name=""/>
      <w:r>
        <w:rPr>
          <w:rFonts w:ascii="宋体" w:cs="宋体" w:eastAsia="宋体" w:hAnsi="宋体"/>
          <w:sz w:val="24"/>
          <w:spacing w:val="0"/>
          <w:b w:val="off"/>
          <w:i w:val="off"/>
        </w:rPr>
        <w:t>[114]北大推出两款教学“神器”！ — 新京报</w:t>
      </w:r>
      <w:bookmarkEnd w:id="1417"/>
    </w:p>
    <w:p>
      <w:pPr>
        <w:pageBreakBefore w:val="off"/>
        <w:tabs/>
        <w:wordWrap w:val="on"/>
        <w:spacing w:after="0" w:before="160"/>
        <w:ind w:left="0" w:right="0"/>
        <w:jc w:val="left"/>
        <w:textAlignment w:val="auto"/>
        <w:rPr>
          <w:sz w:val="24"/>
        </w:rPr>
      </w:pPr>
      <w:bookmarkStart w:id="1418" w:name=""/>
      <w:r>
        <w:rPr>
          <w:rFonts w:ascii="宋体" w:cs="宋体" w:eastAsia="宋体" w:hAnsi="宋体"/>
          <w:sz w:val="24"/>
          <w:spacing w:val="0"/>
          <w:b w:val="off"/>
          <w:i w:val="off"/>
        </w:rPr>
        <w:t>https://www.bjnews.com.cn/detail/1779766287019478.html</w:t>
      </w:r>
      <w:bookmarkEnd w:id="1418"/>
    </w:p>
    <w:p>
      <w:pPr>
        <w:pageBreakBefore w:val="off"/>
        <w:tabs/>
        <w:wordWrap w:val="on"/>
        <w:spacing w:after="0" w:before="160"/>
        <w:ind w:left="0" w:right="0"/>
        <w:jc w:val="left"/>
        <w:textAlignment w:val="auto"/>
        <w:rPr>
          <w:sz w:val="24"/>
        </w:rPr>
      </w:pPr>
      <w:bookmarkStart w:id="1419" w:name=""/>
      <w:r>
        <w:rPr>
          <w:rFonts w:ascii="宋体" w:cs="宋体" w:eastAsia="宋体" w:hAnsi="宋体"/>
          <w:sz w:val="24"/>
          <w:spacing w:val="0"/>
          <w:b w:val="off"/>
          <w:i w:val="off"/>
        </w:rPr>
        <w:t>[115]李敏，仝静|高等教育评估数字化转型的治理逻辑与发展向度—顶端新闻</w:t>
      </w:r>
      <w:bookmarkEnd w:id="1419"/>
    </w:p>
    <w:p>
      <w:pPr>
        <w:pageBreakBefore w:val="off"/>
        <w:tabs/>
        <w:wordWrap w:val="on"/>
        <w:spacing w:after="0" w:before="160"/>
        <w:ind w:left="0" w:right="0"/>
        <w:jc w:val="left"/>
        <w:textAlignment w:val="auto"/>
        <w:rPr>
          <w:sz w:val="24"/>
        </w:rPr>
      </w:pPr>
      <w:bookmarkStart w:id="1420" w:name=""/>
      <w:r>
        <w:rPr>
          <w:rFonts w:ascii="宋体" w:cs="宋体" w:eastAsia="宋体" w:hAnsi="宋体"/>
          <w:sz w:val="24"/>
          <w:spacing w:val="0"/>
          <w:b w:val="off"/>
          <w:i w:val="off"/>
        </w:rPr>
        <w:t>https://www.dingxinwen.com/news/145DD5ED47BC4A79</w:t>
      </w:r>
      <w:bookmarkEnd w:id="1420"/>
    </w:p>
    <w:p>
      <w:pPr>
        <w:pageBreakBefore w:val="off"/>
        <w:tabs/>
        <w:wordWrap w:val="on"/>
        <w:spacing w:after="0" w:before="160"/>
        <w:ind w:left="0" w:right="0"/>
        <w:jc w:val="left"/>
        <w:textAlignment w:val="auto"/>
        <w:rPr>
          <w:sz w:val="24"/>
        </w:rPr>
      </w:pPr>
      <w:bookmarkStart w:id="1421" w:name=""/>
      <w:r>
        <w:rPr>
          <w:rFonts w:ascii="宋体" w:cs="宋体" w:eastAsia="宋体" w:hAnsi="宋体"/>
          <w:sz w:val="24"/>
          <w:spacing w:val="0"/>
          <w:b w:val="off"/>
          <w:i w:val="off"/>
        </w:rPr>
        <w:t>[116]全国高校医学教育质量评价指标体系-20260125.docx - 人人文库</w:t>
      </w:r>
      <w:bookmarkEnd w:id="1421"/>
    </w:p>
    <w:p>
      <w:pPr>
        <w:pageBreakBefore w:val="off"/>
        <w:tabs/>
        <w:wordWrap w:val="on"/>
        <w:spacing w:after="0" w:before="160"/>
        <w:ind w:left="0" w:right="0"/>
        <w:jc w:val="left"/>
        <w:textAlignment w:val="auto"/>
        <w:rPr>
          <w:sz w:val="24"/>
        </w:rPr>
      </w:pPr>
      <w:bookmarkStart w:id="1422" w:name=""/>
      <w:r>
        <w:rPr>
          <w:rFonts w:ascii="宋体" w:cs="宋体" w:eastAsia="宋体" w:hAnsi="宋体"/>
          <w:sz w:val="24"/>
          <w:spacing w:val="0"/>
          <w:b w:val="off"/>
          <w:i w:val="off"/>
        </w:rPr>
        <w:t>https://m.renrendoc.com/paper/505807868.html</w:t>
      </w:r>
      <w:bookmarkEnd w:id="1422"/>
    </w:p>
    <w:p>
      <w:pPr>
        <w:pageBreakBefore w:val="off"/>
        <w:tabs/>
        <w:wordWrap w:val="on"/>
        <w:spacing w:after="0" w:before="160"/>
        <w:ind w:left="0" w:right="0"/>
        <w:jc w:val="left"/>
        <w:textAlignment w:val="auto"/>
        <w:rPr>
          <w:sz w:val="24"/>
        </w:rPr>
      </w:pPr>
      <w:bookmarkStart w:id="1423" w:name=""/>
      <w:r>
        <w:rPr>
          <w:rFonts w:ascii="宋体" w:cs="宋体" w:eastAsia="宋体" w:hAnsi="宋体"/>
          <w:sz w:val="24"/>
          <w:spacing w:val="0"/>
          <w:b w:val="off"/>
          <w:i w:val="off"/>
        </w:rPr>
        <w:t>[117]2026年教学效果智能监测创新报告.docx-原创力文档</w:t>
      </w:r>
      <w:bookmarkEnd w:id="1423"/>
    </w:p>
    <w:p>
      <w:pPr>
        <w:pageBreakBefore w:val="off"/>
        <w:tabs/>
        <w:wordWrap w:val="on"/>
        <w:spacing w:after="0" w:before="160"/>
        <w:ind w:left="0" w:right="0"/>
        <w:jc w:val="left"/>
        <w:textAlignment w:val="auto"/>
        <w:rPr>
          <w:sz w:val="24"/>
        </w:rPr>
      </w:pPr>
      <w:bookmarkStart w:id="1424" w:name=""/>
      <w:r>
        <w:rPr>
          <w:rFonts w:ascii="宋体" w:cs="宋体" w:eastAsia="宋体" w:hAnsi="宋体"/>
          <w:sz w:val="24"/>
          <w:spacing w:val="0"/>
          <w:b w:val="off"/>
          <w:i w:val="off"/>
        </w:rPr>
        <w:t>https://max.book118.com/html/2026/0724/8143032125010112.shtm</w:t>
      </w:r>
      <w:bookmarkEnd w:id="1424"/>
    </w:p>
    <w:p>
      <w:pPr>
        <w:pageBreakBefore w:val="off"/>
        <w:tabs/>
        <w:wordWrap w:val="on"/>
        <w:spacing w:after="0" w:before="160"/>
        <w:ind w:left="0" w:right="0"/>
        <w:jc w:val="left"/>
        <w:textAlignment w:val="auto"/>
        <w:rPr>
          <w:sz w:val="24"/>
        </w:rPr>
      </w:pPr>
      <w:bookmarkStart w:id="1425" w:name=""/>
      <w:r>
        <w:rPr>
          <w:rFonts w:ascii="宋体" w:cs="宋体" w:eastAsia="宋体" w:hAnsi="宋体"/>
          <w:sz w:val="24"/>
          <w:spacing w:val="0"/>
          <w:b w:val="off"/>
          <w:i w:val="off"/>
        </w:rPr>
        <w:t>[118]医学院校医学教育质量持续改进指南（试行）.docx-原创力文档</w:t>
      </w:r>
      <w:bookmarkEnd w:id="1425"/>
    </w:p>
    <w:p>
      <w:pPr>
        <w:pageBreakBefore w:val="off"/>
        <w:tabs/>
        <w:wordWrap w:val="on"/>
        <w:spacing w:after="0" w:before="160"/>
        <w:ind w:left="0" w:right="0"/>
        <w:jc w:val="left"/>
        <w:textAlignment w:val="auto"/>
        <w:rPr>
          <w:sz w:val="24"/>
        </w:rPr>
      </w:pPr>
      <w:bookmarkStart w:id="1426" w:name=""/>
      <w:r>
        <w:rPr>
          <w:rFonts w:ascii="宋体" w:cs="宋体" w:eastAsia="宋体" w:hAnsi="宋体"/>
          <w:sz w:val="24"/>
          <w:spacing w:val="0"/>
          <w:b w:val="off"/>
          <w:i w:val="off"/>
        </w:rPr>
        <w:t>https://max.book118.com/html/2026/0605/5113304132013223.shtm</w:t>
      </w:r>
      <w:bookmarkEnd w:id="1426"/>
    </w:p>
    <w:p>
      <w:pPr>
        <w:pageBreakBefore w:val="off"/>
        <w:tabs/>
        <w:wordWrap w:val="on"/>
        <w:spacing w:after="0" w:before="160"/>
        <w:ind w:left="0" w:right="0"/>
        <w:jc w:val="left"/>
        <w:textAlignment w:val="auto"/>
        <w:rPr>
          <w:sz w:val="24"/>
        </w:rPr>
      </w:pPr>
      <w:bookmarkStart w:id="1427" w:name=""/>
      <w:r>
        <w:rPr>
          <w:rFonts w:ascii="宋体" w:cs="宋体" w:eastAsia="宋体" w:hAnsi="宋体"/>
          <w:sz w:val="24"/>
          <w:spacing w:val="0"/>
          <w:b w:val="off"/>
          <w:i w:val="off"/>
        </w:rPr>
        <w:t>[119]Applications, Challenges, and Prospects of Generative Artificial Intelligence Empowering Medical Education: Scoping Review</w:t>
      </w:r>
      <w:bookmarkEnd w:id="1427"/>
    </w:p>
    <w:p>
      <w:pPr>
        <w:pageBreakBefore w:val="off"/>
        <w:tabs/>
        <w:wordWrap w:val="on"/>
        <w:spacing w:after="0" w:before="160"/>
        <w:ind w:left="0" w:right="0"/>
        <w:jc w:val="left"/>
        <w:textAlignment w:val="auto"/>
        <w:rPr>
          <w:sz w:val="24"/>
        </w:rPr>
      </w:pPr>
      <w:bookmarkStart w:id="1428" w:name=""/>
      <w:r>
        <w:rPr>
          <w:rFonts w:ascii="宋体" w:cs="宋体" w:eastAsia="宋体" w:hAnsi="宋体"/>
          <w:sz w:val="24"/>
          <w:spacing w:val="0"/>
          <w:b w:val="off"/>
          <w:i w:val="off"/>
        </w:rPr>
        <w:t>https://pmc.ncbi.nlm.nih.gov/articles/PMC12547994/</w:t>
      </w:r>
      <w:bookmarkEnd w:id="1428"/>
    </w:p>
    <w:p>
      <w:pPr>
        <w:pageBreakBefore w:val="off"/>
        <w:tabs/>
        <w:wordWrap w:val="on"/>
        <w:spacing w:after="0" w:before="160"/>
        <w:ind w:left="0" w:right="0"/>
        <w:jc w:val="left"/>
        <w:textAlignment w:val="auto"/>
        <w:rPr>
          <w:sz w:val="24"/>
        </w:rPr>
      </w:pPr>
      <w:bookmarkStart w:id="1429" w:name=""/>
      <w:r>
        <w:rPr>
          <w:rFonts w:ascii="宋体" w:cs="宋体" w:eastAsia="宋体" w:hAnsi="宋体"/>
          <w:sz w:val="24"/>
          <w:spacing w:val="0"/>
          <w:b w:val="off"/>
          <w:i w:val="off"/>
        </w:rPr>
        <w:t>[120]学科评级 从哪几个维评级 有什么标准？ 一、学科评估一共 4 大核心评价维度（第四、五轮统一框架） 教育部学位中心评估一级学科，固定 4 个一级指标，药学（医学 / 理工）全部适用： A 人才培养质量（权重最高，核心） B 师资队伍与资源（含科研平台） C 科学研究水平 D 社会服务与学科声誉 （一-今日头条</w:t>
      </w:r>
      <w:bookmarkEnd w:id="1429"/>
    </w:p>
    <w:p>
      <w:pPr>
        <w:pageBreakBefore w:val="off"/>
        <w:tabs/>
        <w:wordWrap w:val="on"/>
        <w:spacing w:after="0" w:before="160"/>
        <w:ind w:left="0" w:right="0"/>
        <w:jc w:val="left"/>
        <w:textAlignment w:val="auto"/>
        <w:rPr>
          <w:sz w:val="24"/>
        </w:rPr>
      </w:pPr>
      <w:bookmarkStart w:id="1430" w:name=""/>
      <w:r>
        <w:rPr>
          <w:rFonts w:ascii="宋体" w:cs="宋体" w:eastAsia="宋体" w:hAnsi="宋体"/>
          <w:sz w:val="24"/>
          <w:spacing w:val="0"/>
          <w:b w:val="off"/>
          <w:i w:val="off"/>
        </w:rPr>
        <w:t>https://www.toutiao.com/w/1869955855074312/</w:t>
      </w:r>
      <w:bookmarkEnd w:id="1430"/>
    </w:p>
    <w:p>
      <w:pPr>
        <w:pageBreakBefore w:val="off"/>
        <w:tabs/>
        <w:wordWrap w:val="on"/>
        <w:spacing w:after="0" w:before="160"/>
        <w:ind w:left="0" w:right="0"/>
        <w:jc w:val="left"/>
        <w:textAlignment w:val="auto"/>
        <w:rPr>
          <w:sz w:val="24"/>
        </w:rPr>
      </w:pPr>
      <w:bookmarkStart w:id="1431" w:name=""/>
      <w:r>
        <w:rPr>
          <w:rFonts w:ascii="宋体" w:cs="宋体" w:eastAsia="宋体" w:hAnsi="宋体"/>
          <w:sz w:val="24"/>
          <w:spacing w:val="0"/>
          <w:b w:val="off"/>
          <w:i w:val="off"/>
        </w:rPr>
        <w:t>[121]河南！4所高校通过认证！—顶端新闻</w:t>
      </w:r>
      <w:bookmarkEnd w:id="1431"/>
    </w:p>
    <w:p>
      <w:pPr>
        <w:pageBreakBefore w:val="off"/>
        <w:tabs/>
        <w:wordWrap w:val="on"/>
        <w:spacing w:after="0" w:before="160"/>
        <w:ind w:left="0" w:right="0"/>
        <w:jc w:val="left"/>
        <w:textAlignment w:val="auto"/>
        <w:rPr>
          <w:sz w:val="24"/>
        </w:rPr>
      </w:pPr>
      <w:bookmarkStart w:id="1432" w:name=""/>
      <w:r>
        <w:rPr>
          <w:rFonts w:ascii="宋体" w:cs="宋体" w:eastAsia="宋体" w:hAnsi="宋体"/>
          <w:sz w:val="24"/>
          <w:spacing w:val="0"/>
          <w:b w:val="off"/>
          <w:i w:val="off"/>
        </w:rPr>
        <w:t>http://www.dingxinwen.com/news/145FD2E240BD4473</w:t>
      </w:r>
      <w:bookmarkEnd w:id="1432"/>
    </w:p>
    <w:p>
      <w:pPr>
        <w:pageBreakBefore w:val="off"/>
        <w:tabs/>
        <w:wordWrap w:val="on"/>
        <w:spacing w:after="0" w:before="160"/>
        <w:ind w:left="0" w:right="0"/>
        <w:jc w:val="left"/>
        <w:textAlignment w:val="auto"/>
        <w:rPr>
          <w:sz w:val="24"/>
        </w:rPr>
      </w:pPr>
      <w:bookmarkStart w:id="1433" w:name=""/>
      <w:r>
        <w:rPr>
          <w:rFonts w:ascii="宋体" w:cs="宋体" w:eastAsia="宋体" w:hAnsi="宋体"/>
          <w:sz w:val="24"/>
          <w:spacing w:val="0"/>
          <w:b w:val="off"/>
          <w:i w:val="off"/>
        </w:rPr>
        <w:t>[122]【媒体看医大】中国远程教育杂志社报道广西医科大学：以智能体开启医学教学深度变革-广西医科大学新闻网</w:t>
      </w:r>
      <w:bookmarkEnd w:id="1433"/>
    </w:p>
    <w:p>
      <w:pPr>
        <w:pageBreakBefore w:val="off"/>
        <w:tabs/>
        <w:wordWrap w:val="on"/>
        <w:spacing w:after="0" w:before="160"/>
        <w:ind w:left="0" w:right="0"/>
        <w:jc w:val="left"/>
        <w:textAlignment w:val="auto"/>
        <w:rPr>
          <w:sz w:val="24"/>
        </w:rPr>
      </w:pPr>
      <w:bookmarkStart w:id="1434" w:name=""/>
      <w:r>
        <w:rPr>
          <w:rFonts w:ascii="宋体" w:cs="宋体" w:eastAsia="宋体" w:hAnsi="宋体"/>
          <w:sz w:val="24"/>
          <w:spacing w:val="0"/>
          <w:b w:val="off"/>
          <w:i w:val="off"/>
        </w:rPr>
        <w:t>http://www.gxmu.edu.cn/news/mtbd/t235759.html</w:t>
      </w:r>
      <w:bookmarkEnd w:id="1434"/>
    </w:p>
    <w:p>
      <w:pPr>
        <w:pageBreakBefore w:val="off"/>
        <w:tabs/>
        <w:wordWrap w:val="on"/>
        <w:spacing w:after="0" w:before="160"/>
        <w:ind w:left="0" w:right="0"/>
        <w:jc w:val="left"/>
        <w:textAlignment w:val="auto"/>
        <w:rPr>
          <w:sz w:val="24"/>
        </w:rPr>
      </w:pPr>
      <w:bookmarkStart w:id="1435" w:name=""/>
      <w:r>
        <w:rPr>
          <w:rFonts w:ascii="宋体" w:cs="宋体" w:eastAsia="宋体" w:hAnsi="宋体"/>
          <w:sz w:val="24"/>
          <w:spacing w:val="0"/>
          <w:b w:val="off"/>
          <w:i w:val="off"/>
        </w:rPr>
        <w:t>[123]首届教育部及国家卫健委所属高校附属医院临床教育质量评价结果发布 一附院位居全国前十五-西安交通大学新闻网</w:t>
      </w:r>
      <w:bookmarkEnd w:id="1435"/>
    </w:p>
    <w:p>
      <w:pPr>
        <w:pageBreakBefore w:val="off"/>
        <w:tabs/>
        <w:wordWrap w:val="on"/>
        <w:spacing w:after="0" w:before="160"/>
        <w:ind w:left="0" w:right="0"/>
        <w:jc w:val="left"/>
        <w:textAlignment w:val="auto"/>
        <w:rPr>
          <w:sz w:val="24"/>
        </w:rPr>
      </w:pPr>
      <w:bookmarkStart w:id="1436" w:name=""/>
      <w:r>
        <w:rPr>
          <w:rFonts w:ascii="宋体" w:cs="宋体" w:eastAsia="宋体" w:hAnsi="宋体"/>
          <w:sz w:val="24"/>
          <w:spacing w:val="0"/>
          <w:b w:val="off"/>
          <w:i w:val="off"/>
        </w:rPr>
        <w:t>http://news.xjtu.edu.cn/info/1219/128466.htm</w:t>
      </w:r>
      <w:bookmarkEnd w:id="1436"/>
    </w:p>
    <w:p>
      <w:pPr>
        <w:pageBreakBefore w:val="off"/>
        <w:tabs/>
        <w:wordWrap w:val="on"/>
        <w:spacing w:after="0" w:before="160"/>
        <w:ind w:left="0" w:right="0"/>
        <w:jc w:val="left"/>
        <w:textAlignment w:val="auto"/>
        <w:rPr>
          <w:sz w:val="24"/>
        </w:rPr>
      </w:pPr>
      <w:bookmarkStart w:id="1437" w:name=""/>
      <w:r>
        <w:rPr>
          <w:rFonts w:ascii="宋体" w:cs="宋体" w:eastAsia="宋体" w:hAnsi="宋体"/>
          <w:sz w:val="24"/>
          <w:spacing w:val="0"/>
          <w:b w:val="off"/>
          <w:i w:val="off"/>
        </w:rPr>
        <w:t>[124]认证流程 - 教育部临床医学专业认证工作委员会</w:t>
      </w:r>
      <w:bookmarkEnd w:id="1437"/>
    </w:p>
    <w:p>
      <w:pPr>
        <w:pageBreakBefore w:val="off"/>
        <w:tabs/>
        <w:wordWrap w:val="on"/>
        <w:spacing w:after="0" w:before="160"/>
        <w:ind w:left="0" w:right="0"/>
        <w:jc w:val="left"/>
        <w:textAlignment w:val="auto"/>
        <w:rPr>
          <w:sz w:val="24"/>
        </w:rPr>
      </w:pPr>
      <w:bookmarkStart w:id="1438" w:name=""/>
      <w:r>
        <w:rPr>
          <w:rFonts w:ascii="宋体" w:cs="宋体" w:eastAsia="宋体" w:hAnsi="宋体"/>
          <w:sz w:val="24"/>
          <w:spacing w:val="0"/>
          <w:b w:val="off"/>
          <w:i w:val="off"/>
        </w:rPr>
        <w:t>https://wcame.meduc.cn/procedure.php</w:t>
      </w:r>
      <w:bookmarkEnd w:id="1438"/>
    </w:p>
    <w:p>
      <w:pPr>
        <w:pageBreakBefore w:val="off"/>
        <w:tabs/>
        <w:wordWrap w:val="on"/>
        <w:spacing w:after="0" w:before="160"/>
        <w:ind w:left="0" w:right="0"/>
        <w:jc w:val="left"/>
        <w:textAlignment w:val="auto"/>
        <w:rPr>
          <w:sz w:val="24"/>
        </w:rPr>
      </w:pPr>
      <w:bookmarkStart w:id="1439" w:name=""/>
      <w:r>
        <w:rPr>
          <w:rFonts w:ascii="宋体" w:cs="宋体" w:eastAsia="宋体" w:hAnsi="宋体"/>
          <w:sz w:val="24"/>
          <w:spacing w:val="0"/>
          <w:b w:val="off"/>
          <w:i w:val="off"/>
        </w:rPr>
        <w:t>[125]从对抗到共生：SITS2026定义2026人机协作新范式——基于17国247家企业实测的协作成熟度五级评估体系-CSDN博客</w:t>
      </w:r>
      <w:bookmarkEnd w:id="1439"/>
    </w:p>
    <w:p>
      <w:pPr>
        <w:pageBreakBefore w:val="off"/>
        <w:tabs/>
        <w:wordWrap w:val="on"/>
        <w:spacing w:after="0" w:before="160"/>
        <w:ind w:left="0" w:right="0"/>
        <w:jc w:val="left"/>
        <w:textAlignment w:val="auto"/>
        <w:rPr>
          <w:sz w:val="24"/>
        </w:rPr>
      </w:pPr>
      <w:bookmarkStart w:id="1440" w:name=""/>
      <w:r>
        <w:rPr>
          <w:rFonts w:ascii="宋体" w:cs="宋体" w:eastAsia="宋体" w:hAnsi="宋体"/>
          <w:sz w:val="24"/>
          <w:spacing w:val="0"/>
          <w:b w:val="off"/>
          <w:i w:val="off"/>
        </w:rPr>
        <w:t>https://blog.csdn.net/IterLoom/article/details/160109837</w:t>
      </w:r>
      <w:bookmarkEnd w:id="1440"/>
    </w:p>
    <w:p>
      <w:pPr>
        <w:pageBreakBefore w:val="off"/>
        <w:tabs/>
        <w:wordWrap w:val="on"/>
        <w:spacing w:after="0" w:before="160"/>
        <w:ind w:left="0" w:right="0"/>
        <w:jc w:val="left"/>
        <w:textAlignment w:val="auto"/>
        <w:rPr>
          <w:sz w:val="24"/>
        </w:rPr>
      </w:pPr>
      <w:bookmarkStart w:id="1441" w:name=""/>
      <w:r>
        <w:rPr>
          <w:rFonts w:ascii="宋体" w:cs="宋体" w:eastAsia="宋体" w:hAnsi="宋体"/>
          <w:sz w:val="24"/>
          <w:spacing w:val="0"/>
          <w:b w:val="off"/>
          <w:i w:val="off"/>
        </w:rPr>
        <w:t>[126]教育部教育质量评估中心、中国高等教育学会 关于联合印发《高等学校人才培养质量保障体系建设指南》的通知</w:t>
      </w:r>
      <w:bookmarkEnd w:id="1441"/>
    </w:p>
    <w:p>
      <w:pPr>
        <w:pageBreakBefore w:val="off"/>
        <w:tabs/>
        <w:wordWrap w:val="on"/>
        <w:spacing w:after="0" w:before="160"/>
        <w:ind w:left="0" w:right="0"/>
        <w:jc w:val="left"/>
        <w:textAlignment w:val="auto"/>
        <w:rPr>
          <w:sz w:val="24"/>
        </w:rPr>
      </w:pPr>
      <w:bookmarkStart w:id="1442" w:name=""/>
      <w:r>
        <w:rPr>
          <w:rFonts w:ascii="宋体" w:cs="宋体" w:eastAsia="宋体" w:hAnsi="宋体"/>
          <w:sz w:val="24"/>
          <w:spacing w:val="0"/>
          <w:b w:val="off"/>
          <w:i w:val="off"/>
        </w:rPr>
        <w:t>http://www.dean.gxnu.edu.cn/2026/0621/c13606a344449/page.htm</w:t>
      </w:r>
      <w:bookmarkEnd w:id="1442"/>
    </w:p>
    <w:p>
      <w:pPr>
        <w:pageBreakBefore w:val="off"/>
        <w:tabs/>
        <w:wordWrap w:val="on"/>
        <w:spacing w:after="0" w:before="160"/>
        <w:ind w:left="0" w:right="0"/>
        <w:jc w:val="left"/>
        <w:textAlignment w:val="auto"/>
        <w:rPr>
          <w:sz w:val="24"/>
        </w:rPr>
      </w:pPr>
      <w:bookmarkStart w:id="1443" w:name=""/>
      <w:r>
        <w:rPr>
          <w:rFonts w:ascii="宋体" w:cs="宋体" w:eastAsia="宋体" w:hAnsi="宋体"/>
          <w:sz w:val="24"/>
          <w:spacing w:val="0"/>
          <w:b w:val="off"/>
          <w:i w:val="off"/>
        </w:rPr>
        <w:t>[127]北大首创，服务全国！MedSeekAI大模型发布！_澎湃号·政务_澎湃新闻-The Paper</w:t>
      </w:r>
      <w:bookmarkEnd w:id="1443"/>
    </w:p>
    <w:p>
      <w:pPr>
        <w:pageBreakBefore w:val="off"/>
        <w:tabs/>
        <w:wordWrap w:val="on"/>
        <w:spacing w:after="0" w:before="160"/>
        <w:ind w:left="0" w:right="0"/>
        <w:jc w:val="left"/>
        <w:textAlignment w:val="auto"/>
        <w:rPr>
          <w:sz w:val="24"/>
        </w:rPr>
      </w:pPr>
      <w:bookmarkStart w:id="1444" w:name=""/>
      <w:r>
        <w:rPr>
          <w:rFonts w:ascii="宋体" w:cs="宋体" w:eastAsia="宋体" w:hAnsi="宋体"/>
          <w:sz w:val="24"/>
          <w:spacing w:val="0"/>
          <w:b w:val="off"/>
          <w:i w:val="off"/>
        </w:rPr>
        <w:t>https://www.thepaper.cn/newsDetail_forward_31278004</w:t>
      </w:r>
      <w:bookmarkEnd w:id="1444"/>
    </w:p>
    <w:p>
      <w:pPr>
        <w:pageBreakBefore w:val="off"/>
        <w:tabs/>
        <w:wordWrap w:val="on"/>
        <w:spacing w:after="0" w:before="160"/>
        <w:ind w:left="0" w:right="0"/>
        <w:jc w:val="left"/>
        <w:textAlignment w:val="auto"/>
        <w:rPr>
          <w:sz w:val="24"/>
        </w:rPr>
      </w:pPr>
      <w:bookmarkStart w:id="1445" w:name=""/>
      <w:r>
        <w:rPr>
          <w:rFonts w:ascii="宋体" w:cs="宋体" w:eastAsia="宋体" w:hAnsi="宋体"/>
          <w:sz w:val="24"/>
          <w:spacing w:val="0"/>
          <w:b w:val="off"/>
          <w:i w:val="off"/>
        </w:rPr>
        <w:t>[128]米玉红教授：MedSeeker赋能急诊诊疗，做临床医生的“精准战友”__医脉通</w:t>
      </w:r>
      <w:bookmarkEnd w:id="1445"/>
    </w:p>
    <w:p>
      <w:pPr>
        <w:pageBreakBefore w:val="off"/>
        <w:tabs/>
        <w:wordWrap w:val="on"/>
        <w:spacing w:after="0" w:before="160"/>
        <w:ind w:left="0" w:right="0"/>
        <w:jc w:val="left"/>
        <w:textAlignment w:val="auto"/>
        <w:rPr>
          <w:sz w:val="24"/>
        </w:rPr>
      </w:pPr>
      <w:bookmarkStart w:id="1446" w:name=""/>
      <w:r>
        <w:rPr>
          <w:rFonts w:ascii="宋体" w:cs="宋体" w:eastAsia="宋体" w:hAnsi="宋体"/>
          <w:sz w:val="24"/>
          <w:spacing w:val="0"/>
          <w:b w:val="off"/>
          <w:i w:val="off"/>
        </w:rPr>
        <w:t>https://news.medlive.cn/all/info-news/show-241615.html</w:t>
      </w:r>
      <w:bookmarkEnd w:id="1446"/>
    </w:p>
    <w:p>
      <w:pPr>
        <w:pageBreakBefore w:val="off"/>
        <w:tabs/>
        <w:wordWrap w:val="on"/>
        <w:spacing w:after="0" w:before="160"/>
        <w:ind w:left="0" w:right="0"/>
        <w:jc w:val="left"/>
        <w:textAlignment w:val="auto"/>
        <w:rPr>
          <w:sz w:val="24"/>
        </w:rPr>
      </w:pPr>
      <w:bookmarkStart w:id="1447" w:name=""/>
      <w:r>
        <w:rPr>
          <w:rFonts w:ascii="宋体" w:cs="宋体" w:eastAsia="宋体" w:hAnsi="宋体"/>
          <w:sz w:val="24"/>
          <w:spacing w:val="0"/>
          <w:b w:val="off"/>
          <w:i w:val="off"/>
        </w:rPr>
        <w:t>[129]AI医学教育评估：多维度指标智能生成.pptx - 人人文库</w:t>
      </w:r>
      <w:bookmarkEnd w:id="1447"/>
    </w:p>
    <w:p>
      <w:pPr>
        <w:pageBreakBefore w:val="off"/>
        <w:tabs/>
        <w:wordWrap w:val="on"/>
        <w:spacing w:after="0" w:before="160"/>
        <w:ind w:left="0" w:right="0"/>
        <w:jc w:val="left"/>
        <w:textAlignment w:val="auto"/>
        <w:rPr>
          <w:sz w:val="24"/>
        </w:rPr>
      </w:pPr>
      <w:bookmarkStart w:id="1448" w:name=""/>
      <w:r>
        <w:rPr>
          <w:rFonts w:ascii="宋体" w:cs="宋体" w:eastAsia="宋体" w:hAnsi="宋体"/>
          <w:sz w:val="24"/>
          <w:spacing w:val="0"/>
          <w:b w:val="off"/>
          <w:i w:val="off"/>
        </w:rPr>
        <w:t>https://m.renrendoc.com/paper/501046512.html</w:t>
      </w:r>
      <w:bookmarkEnd w:id="1448"/>
    </w:p>
    <w:p>
      <w:pPr>
        <w:pageBreakBefore w:val="off"/>
        <w:tabs/>
        <w:wordWrap w:val="on"/>
        <w:spacing w:after="0" w:before="160"/>
        <w:ind w:left="0" w:right="0"/>
        <w:jc w:val="left"/>
        <w:textAlignment w:val="auto"/>
        <w:rPr>
          <w:sz w:val="24"/>
        </w:rPr>
      </w:pPr>
      <w:bookmarkStart w:id="1449" w:name=""/>
      <w:r>
        <w:rPr>
          <w:rFonts w:ascii="宋体" w:cs="宋体" w:eastAsia="宋体" w:hAnsi="宋体"/>
          <w:sz w:val="24"/>
          <w:spacing w:val="0"/>
          <w:b w:val="off"/>
          <w:i w:val="off"/>
        </w:rPr>
        <w:t>[130]发布会直击丨张卓莉教授：MedSeeker让风湿免疫科医生“想得更全、查得更快、决策更稳”__医脉通</w:t>
      </w:r>
      <w:bookmarkEnd w:id="1449"/>
    </w:p>
    <w:p>
      <w:pPr>
        <w:pageBreakBefore w:val="off"/>
        <w:tabs/>
        <w:wordWrap w:val="on"/>
        <w:spacing w:after="0" w:before="160"/>
        <w:ind w:left="0" w:right="0"/>
        <w:jc w:val="left"/>
        <w:textAlignment w:val="auto"/>
        <w:rPr>
          <w:sz w:val="24"/>
        </w:rPr>
      </w:pPr>
      <w:bookmarkStart w:id="1450" w:name=""/>
      <w:r>
        <w:rPr>
          <w:rFonts w:ascii="宋体" w:cs="宋体" w:eastAsia="宋体" w:hAnsi="宋体"/>
          <w:sz w:val="24"/>
          <w:spacing w:val="0"/>
          <w:b w:val="off"/>
          <w:i w:val="off"/>
        </w:rPr>
        <w:t>https://news.medlive.cn/all/info-news/show-241754.html</w:t>
      </w:r>
      <w:bookmarkEnd w:id="1450"/>
    </w:p>
    <w:p>
      <w:pPr>
        <w:pageBreakBefore w:val="off"/>
        <w:tabs/>
        <w:wordWrap w:val="on"/>
        <w:spacing w:after="0" w:before="160"/>
        <w:ind w:left="0" w:right="0"/>
        <w:jc w:val="left"/>
        <w:textAlignment w:val="auto"/>
        <w:rPr>
          <w:sz w:val="24"/>
        </w:rPr>
      </w:pPr>
      <w:bookmarkStart w:id="1451" w:name=""/>
      <w:r>
        <w:rPr>
          <w:rFonts w:ascii="宋体" w:cs="宋体" w:eastAsia="宋体" w:hAnsi="宋体"/>
          <w:sz w:val="24"/>
          <w:spacing w:val="0"/>
          <w:b w:val="off"/>
          <w:i w:val="off"/>
        </w:rPr>
        <w:t>[131]医学教育管理办法-20260318.doc - 人人文库</w:t>
      </w:r>
      <w:bookmarkEnd w:id="1451"/>
    </w:p>
    <w:p>
      <w:pPr>
        <w:pageBreakBefore w:val="off"/>
        <w:tabs/>
        <w:wordWrap w:val="on"/>
        <w:spacing w:after="0" w:before="160"/>
        <w:ind w:left="0" w:right="0"/>
        <w:jc w:val="left"/>
        <w:textAlignment w:val="auto"/>
        <w:rPr>
          <w:sz w:val="24"/>
        </w:rPr>
      </w:pPr>
      <w:bookmarkStart w:id="1452" w:name=""/>
      <w:r>
        <w:rPr>
          <w:rFonts w:ascii="宋体" w:cs="宋体" w:eastAsia="宋体" w:hAnsi="宋体"/>
          <w:sz w:val="24"/>
          <w:spacing w:val="0"/>
          <w:b w:val="off"/>
          <w:i w:val="off"/>
        </w:rPr>
        <w:t>https://m.renrendoc.com/paper/514288306.html</w:t>
      </w:r>
      <w:bookmarkEnd w:id="1452"/>
    </w:p>
    <w:p>
      <w:pPr>
        <w:pageBreakBefore w:val="off"/>
        <w:tabs/>
        <w:wordWrap w:val="on"/>
        <w:spacing w:after="0" w:before="160"/>
        <w:ind w:left="0" w:right="0"/>
        <w:jc w:val="left"/>
        <w:textAlignment w:val="auto"/>
        <w:rPr>
          <w:sz w:val="24"/>
        </w:rPr>
      </w:pPr>
      <w:bookmarkStart w:id="1453" w:name=""/>
      <w:r>
        <w:rPr>
          <w:rFonts w:ascii="宋体" w:cs="宋体" w:eastAsia="宋体" w:hAnsi="宋体"/>
          <w:sz w:val="24"/>
          <w:spacing w:val="0"/>
          <w:b w:val="off"/>
          <w:i w:val="off"/>
        </w:rPr>
        <w:t>[132]MedSeek厚道医学教育大模型亮相第35届北京教育装备展示会_北医新闻网</w:t>
      </w:r>
      <w:bookmarkEnd w:id="1453"/>
    </w:p>
    <w:p>
      <w:pPr>
        <w:pageBreakBefore w:val="off"/>
        <w:tabs/>
        <w:wordWrap w:val="on"/>
        <w:spacing w:after="0" w:before="160"/>
        <w:ind w:left="0" w:right="0"/>
        <w:jc w:val="left"/>
        <w:textAlignment w:val="auto"/>
        <w:rPr>
          <w:sz w:val="24"/>
        </w:rPr>
      </w:pPr>
      <w:bookmarkStart w:id="1454" w:name=""/>
      <w:r>
        <w:rPr>
          <w:rFonts w:ascii="宋体" w:cs="宋体" w:eastAsia="宋体" w:hAnsi="宋体"/>
          <w:sz w:val="24"/>
          <w:spacing w:val="0"/>
          <w:b w:val="off"/>
          <w:i w:val="off"/>
        </w:rPr>
        <w:t>https://bynews.bjmu.edu.cn/zhxw/2026/468fb9221f0c4551a52e9e1b3cf893f9.htm</w:t>
      </w:r>
      <w:bookmarkEnd w:id="1454"/>
    </w:p>
    <w:p>
      <w:pPr>
        <w:pageBreakBefore w:val="off"/>
        <w:tabs/>
        <w:wordWrap w:val="on"/>
        <w:spacing w:after="0" w:before="160"/>
        <w:ind w:left="0" w:right="0"/>
        <w:jc w:val="left"/>
        <w:textAlignment w:val="auto"/>
        <w:rPr>
          <w:sz w:val="24"/>
        </w:rPr>
      </w:pPr>
      <w:bookmarkStart w:id="1455" w:name=""/>
      <w:r>
        <w:rPr>
          <w:rFonts w:ascii="宋体" w:cs="宋体" w:eastAsia="宋体" w:hAnsi="宋体"/>
          <w:sz w:val="24"/>
          <w:spacing w:val="0"/>
          <w:b w:val="off"/>
          <w:i w:val="off"/>
        </w:rPr>
        <w:t>[133]Enhanced Requirements for Assessment in a Competency-Based, Time Variable Medical Education System</w:t>
      </w:r>
      <w:bookmarkEnd w:id="1455"/>
    </w:p>
    <w:p>
      <w:pPr>
        <w:pageBreakBefore w:val="off"/>
        <w:tabs/>
        <w:wordWrap w:val="on"/>
        <w:spacing w:after="0" w:before="160"/>
        <w:ind w:left="0" w:right="0"/>
        <w:jc w:val="left"/>
        <w:textAlignment w:val="auto"/>
        <w:rPr>
          <w:sz w:val="24"/>
        </w:rPr>
      </w:pPr>
      <w:bookmarkStart w:id="1456" w:name=""/>
      <w:r>
        <w:rPr>
          <w:rFonts w:ascii="宋体" w:cs="宋体" w:eastAsia="宋体" w:hAnsi="宋体"/>
          <w:sz w:val="24"/>
          <w:spacing w:val="0"/>
          <w:b w:val="off"/>
          <w:i w:val="off"/>
        </w:rPr>
        <w:t>https://www.researchgate.net/profile/Olle-Ten-Cate/publication/323495147_Enhanced_Requirements_for_Assessment_in_a_Competency-Based_Time-Variable_Medical_Education_System/links/5aae29e8a6fdcc1bc0bb3fd0/Enhanced-Requirements-for-Assessment-in-a-Competency-Based-Time-Variable-Medical-Education-System.pdf</w:t>
      </w:r>
      <w:bookmarkEnd w:id="1456"/>
    </w:p>
    <w:p>
      <w:pPr>
        <w:pageBreakBefore w:val="off"/>
        <w:tabs/>
        <w:wordWrap w:val="on"/>
        <w:spacing w:after="0" w:before="160"/>
        <w:ind w:left="0" w:right="0"/>
        <w:jc w:val="left"/>
        <w:textAlignment w:val="auto"/>
        <w:rPr>
          <w:sz w:val="24"/>
        </w:rPr>
      </w:pPr>
      <w:bookmarkStart w:id="1457" w:name=""/>
      <w:r>
        <w:rPr>
          <w:rFonts w:ascii="宋体" w:cs="宋体" w:eastAsia="宋体" w:hAnsi="宋体"/>
          <w:sz w:val="24"/>
          <w:spacing w:val="0"/>
          <w:b w:val="off"/>
          <w:i w:val="off"/>
        </w:rPr>
        <w:t>[134]A Survey on Medical Large Language Models: Technology, Application, Trustworthiness, and Future Directions</w:t>
      </w:r>
      <w:bookmarkEnd w:id="1457"/>
    </w:p>
    <w:p>
      <w:pPr>
        <w:pageBreakBefore w:val="off"/>
        <w:tabs/>
        <w:wordWrap w:val="on"/>
        <w:spacing w:after="0" w:before="160"/>
        <w:ind w:left="0" w:right="0"/>
        <w:jc w:val="left"/>
        <w:textAlignment w:val="auto"/>
        <w:rPr>
          <w:sz w:val="24"/>
        </w:rPr>
      </w:pPr>
      <w:bookmarkStart w:id="1458" w:name=""/>
      <w:r>
        <w:rPr>
          <w:rFonts w:ascii="宋体" w:cs="宋体" w:eastAsia="宋体" w:hAnsi="宋体"/>
          <w:sz w:val="24"/>
          <w:spacing w:val="0"/>
          <w:b w:val="off"/>
          <w:i w:val="off"/>
        </w:rPr>
        <w:t>https://arxiv.org/abs/2406.03712</w:t>
      </w:r>
      <w:bookmarkEnd w:id="1458"/>
    </w:p>
    <w:p>
      <w:pPr>
        <w:pageBreakBefore w:val="off"/>
        <w:tabs/>
        <w:wordWrap w:val="on"/>
        <w:spacing w:after="0" w:before="160"/>
        <w:ind w:left="0" w:right="0"/>
        <w:jc w:val="left"/>
        <w:textAlignment w:val="auto"/>
        <w:rPr>
          <w:sz w:val="24"/>
        </w:rPr>
      </w:pPr>
      <w:bookmarkStart w:id="1459" w:name=""/>
      <w:r>
        <w:rPr>
          <w:rFonts w:ascii="宋体" w:cs="宋体" w:eastAsia="宋体" w:hAnsi="宋体"/>
          <w:sz w:val="24"/>
          <w:spacing w:val="0"/>
          <w:b w:val="off"/>
          <w:i w:val="off"/>
        </w:rPr>
        <w:t>[135]Assessment in Medical Education</w:t>
      </w:r>
      <w:bookmarkEnd w:id="1459"/>
    </w:p>
    <w:p>
      <w:pPr>
        <w:pageBreakBefore w:val="off"/>
        <w:tabs/>
        <w:wordWrap w:val="on"/>
        <w:spacing w:after="0" w:before="160"/>
        <w:ind w:left="0" w:right="0"/>
        <w:jc w:val="left"/>
        <w:textAlignment w:val="auto"/>
        <w:rPr>
          <w:sz w:val="24"/>
        </w:rPr>
      </w:pPr>
      <w:bookmarkStart w:id="1460" w:name=""/>
      <w:r>
        <w:rPr>
          <w:rFonts w:ascii="宋体" w:cs="宋体" w:eastAsia="宋体" w:hAnsi="宋体"/>
          <w:sz w:val="24"/>
          <w:spacing w:val="0"/>
          <w:b w:val="off"/>
          <w:i w:val="off"/>
        </w:rPr>
        <w:t>https://pubmed.ncbi.nlm.nih.gov/17251535/</w:t>
      </w:r>
      <w:bookmarkEnd w:id="1460"/>
    </w:p>
    <w:p>
      <w:pPr>
        <w:pageBreakBefore w:val="off"/>
        <w:tabs/>
        <w:wordWrap w:val="on"/>
        <w:spacing w:after="0" w:before="160"/>
        <w:ind w:left="0" w:right="0"/>
        <w:jc w:val="left"/>
        <w:textAlignment w:val="auto"/>
        <w:rPr>
          <w:sz w:val="24"/>
        </w:rPr>
      </w:pPr>
      <w:bookmarkStart w:id="1461" w:name=""/>
      <w:r>
        <w:rPr>
          <w:rFonts w:ascii="宋体" w:cs="宋体" w:eastAsia="宋体" w:hAnsi="宋体"/>
          <w:sz w:val="24"/>
          <w:spacing w:val="0"/>
          <w:b w:val="off"/>
          <w:i w:val="off"/>
        </w:rPr>
        <w:t>[136]数智赋能高校质保：从体系构建走向智能治理|教学|教育部_网易订阅</w:t>
      </w:r>
      <w:bookmarkEnd w:id="1461"/>
    </w:p>
    <w:p>
      <w:pPr>
        <w:pageBreakBefore w:val="off"/>
        <w:tabs/>
        <w:wordWrap w:val="on"/>
        <w:spacing w:after="0" w:before="160"/>
        <w:ind w:left="0" w:right="0"/>
        <w:jc w:val="left"/>
        <w:textAlignment w:val="auto"/>
        <w:rPr>
          <w:sz w:val="24"/>
        </w:rPr>
      </w:pPr>
      <w:bookmarkStart w:id="1462" w:name=""/>
      <w:r>
        <w:rPr>
          <w:rFonts w:ascii="宋体" w:cs="宋体" w:eastAsia="宋体" w:hAnsi="宋体"/>
          <w:sz w:val="24"/>
          <w:spacing w:val="0"/>
          <w:b w:val="off"/>
          <w:i w:val="off"/>
        </w:rPr>
        <w:t>https://www.163.com/dy/article/L06MI6JO05218435.html</w:t>
      </w:r>
      <w:bookmarkEnd w:id="1462"/>
    </w:p>
    <w:p>
      <w:pPr>
        <w:pageBreakBefore w:val="off"/>
        <w:tabs/>
        <w:wordWrap w:val="on"/>
        <w:spacing w:after="0" w:before="160"/>
        <w:ind w:left="0" w:right="0"/>
        <w:jc w:val="left"/>
        <w:textAlignment w:val="auto"/>
        <w:rPr>
          <w:sz w:val="24"/>
        </w:rPr>
      </w:pPr>
      <w:bookmarkStart w:id="1463" w:name=""/>
      <w:r>
        <w:rPr>
          <w:rFonts w:ascii="宋体" w:cs="宋体" w:eastAsia="宋体" w:hAnsi="宋体"/>
          <w:sz w:val="24"/>
          <w:spacing w:val="0"/>
          <w:b w:val="off"/>
          <w:i w:val="off"/>
        </w:rPr>
        <w:t>[137]2024新书 | 王维民、王县成主译《医学教育评价(第2版)》出版_北京大学医学教育研究所</w:t>
      </w:r>
      <w:bookmarkEnd w:id="1463"/>
    </w:p>
    <w:p>
      <w:pPr>
        <w:pageBreakBefore w:val="off"/>
        <w:tabs/>
        <w:wordWrap w:val="on"/>
        <w:spacing w:after="0" w:before="160"/>
        <w:ind w:left="0" w:right="0"/>
        <w:jc w:val="left"/>
        <w:textAlignment w:val="auto"/>
        <w:rPr>
          <w:sz w:val="24"/>
        </w:rPr>
      </w:pPr>
      <w:bookmarkStart w:id="1464" w:name=""/>
      <w:r>
        <w:rPr>
          <w:rFonts w:ascii="宋体" w:cs="宋体" w:eastAsia="宋体" w:hAnsi="宋体"/>
          <w:sz w:val="24"/>
          <w:spacing w:val="0"/>
          <w:b w:val="off"/>
          <w:i w:val="off"/>
        </w:rPr>
        <w:t>https://ime.bjmu.edu.cn/cgzs/226435.htm</w:t>
      </w:r>
      <w:bookmarkEnd w:id="1464"/>
    </w:p>
    <w:p>
      <w:pPr>
        <w:pageBreakBefore w:val="off"/>
        <w:tabs/>
        <w:wordWrap w:val="on"/>
        <w:spacing w:after="0" w:before="160"/>
        <w:ind w:left="0" w:right="0"/>
        <w:jc w:val="left"/>
        <w:textAlignment w:val="auto"/>
        <w:rPr>
          <w:sz w:val="24"/>
        </w:rPr>
      </w:pPr>
      <w:bookmarkStart w:id="1465" w:name=""/>
      <w:r>
        <w:rPr>
          <w:rFonts w:ascii="宋体" w:cs="宋体" w:eastAsia="宋体" w:hAnsi="宋体"/>
          <w:sz w:val="24"/>
          <w:spacing w:val="0"/>
          <w:b w:val="off"/>
          <w:i w:val="off"/>
        </w:rPr>
        <w:t>[138]A Comprehensive Survey of Large Language Models and Multmodal Large Language Models in Medicine</w:t>
      </w:r>
      <w:bookmarkEnd w:id="1465"/>
    </w:p>
    <w:p>
      <w:pPr>
        <w:pageBreakBefore w:val="off"/>
        <w:tabs/>
        <w:wordWrap w:val="on"/>
        <w:spacing w:after="0" w:before="160"/>
        <w:ind w:left="0" w:right="0"/>
        <w:jc w:val="left"/>
        <w:textAlignment w:val="auto"/>
        <w:rPr>
          <w:sz w:val="24"/>
        </w:rPr>
      </w:pPr>
      <w:bookmarkStart w:id="1466" w:name=""/>
      <w:r>
        <w:rPr>
          <w:rFonts w:ascii="宋体" w:cs="宋体" w:eastAsia="宋体" w:hAnsi="宋体"/>
          <w:sz w:val="24"/>
          <w:spacing w:val="0"/>
          <w:b w:val="off"/>
          <w:i w:val="off"/>
        </w:rPr>
        <w:t>https://arxiv.org/abs/2405.08603</w:t>
      </w:r>
      <w:bookmarkEnd w:id="1466"/>
    </w:p>
    <w:p>
      <w:pPr>
        <w:pageBreakBefore w:val="off"/>
        <w:tabs/>
        <w:wordWrap w:val="on"/>
        <w:spacing w:after="0" w:before="160"/>
        <w:ind w:left="0" w:right="0"/>
        <w:jc w:val="left"/>
        <w:textAlignment w:val="auto"/>
        <w:rPr>
          <w:sz w:val="24"/>
        </w:rPr>
      </w:pPr>
      <w:bookmarkStart w:id="1467" w:name=""/>
      <w:r>
        <w:rPr>
          <w:rFonts w:ascii="宋体" w:cs="宋体" w:eastAsia="宋体" w:hAnsi="宋体"/>
          <w:sz w:val="24"/>
          <w:spacing w:val="0"/>
          <w:b w:val="off"/>
          <w:i w:val="off"/>
        </w:rPr>
        <w:t>[139]《医学教育动态》（总第44期）_教育部_人工智能_发展</w:t>
      </w:r>
      <w:bookmarkEnd w:id="1467"/>
    </w:p>
    <w:p>
      <w:pPr>
        <w:pageBreakBefore w:val="off"/>
        <w:tabs/>
        <w:wordWrap w:val="on"/>
        <w:spacing w:after="0" w:before="160"/>
        <w:ind w:left="0" w:right="0"/>
        <w:jc w:val="left"/>
        <w:textAlignment w:val="auto"/>
        <w:rPr>
          <w:sz w:val="24"/>
        </w:rPr>
      </w:pPr>
      <w:bookmarkStart w:id="1468" w:name=""/>
      <w:r>
        <w:rPr>
          <w:rFonts w:ascii="宋体" w:cs="宋体" w:eastAsia="宋体" w:hAnsi="宋体"/>
          <w:sz w:val="24"/>
          <w:spacing w:val="0"/>
          <w:b w:val="off"/>
          <w:i w:val="off"/>
        </w:rPr>
        <w:t>https://www.sohu.com/a/1016846858_120972407</w:t>
      </w:r>
      <w:bookmarkEnd w:id="1468"/>
    </w:p>
    <w:p>
      <w:pPr>
        <w:pageBreakBefore w:val="off"/>
        <w:tabs/>
        <w:wordWrap w:val="on"/>
        <w:spacing w:after="0" w:before="160"/>
        <w:ind w:left="0" w:right="0"/>
        <w:jc w:val="left"/>
        <w:textAlignment w:val="auto"/>
        <w:rPr>
          <w:sz w:val="24"/>
        </w:rPr>
      </w:pPr>
      <w:bookmarkStart w:id="1469" w:name=""/>
      <w:r>
        <w:rPr>
          <w:rFonts w:ascii="宋体" w:cs="宋体" w:eastAsia="宋体" w:hAnsi="宋体"/>
          <w:sz w:val="24"/>
          <w:spacing w:val="0"/>
          <w:b w:val="off"/>
          <w:i w:val="off"/>
        </w:rPr>
        <w:t>[140]临床医学专业认证应知应会（第五期）_宁夏医科大学总医院_临床医学,认证,专业</w:t>
      </w:r>
      <w:bookmarkEnd w:id="1469"/>
    </w:p>
    <w:p>
      <w:pPr>
        <w:pageBreakBefore w:val="off"/>
        <w:tabs/>
        <w:wordWrap w:val="on"/>
        <w:spacing w:after="0" w:before="160"/>
        <w:ind w:left="0" w:right="0"/>
        <w:jc w:val="left"/>
        <w:textAlignment w:val="auto"/>
        <w:rPr>
          <w:sz w:val="24"/>
        </w:rPr>
      </w:pPr>
      <w:bookmarkStart w:id="1470" w:name=""/>
      <w:r>
        <w:rPr>
          <w:rFonts w:ascii="宋体" w:cs="宋体" w:eastAsia="宋体" w:hAnsi="宋体"/>
          <w:sz w:val="24"/>
          <w:spacing w:val="0"/>
          <w:b w:val="off"/>
          <w:i w:val="off"/>
        </w:rPr>
        <w:t>https://www.nyfy.com.cn/hospitalization_guide1/detail_g7yU_722/18143.html</w:t>
      </w:r>
      <w:bookmarkEnd w:id="1470"/>
    </w:p>
    <w:p>
      <w:pPr>
        <w:pageBreakBefore w:val="off"/>
        <w:tabs/>
        <w:wordWrap w:val="on"/>
        <w:spacing w:after="0" w:before="160"/>
        <w:ind w:left="0" w:right="0"/>
        <w:jc w:val="left"/>
        <w:textAlignment w:val="auto"/>
        <w:rPr>
          <w:sz w:val="24"/>
        </w:rPr>
      </w:pPr>
      <w:bookmarkStart w:id="1471" w:name=""/>
      <w:r>
        <w:rPr>
          <w:rFonts w:ascii="宋体" w:cs="宋体" w:eastAsia="宋体" w:hAnsi="宋体"/>
          <w:sz w:val="24"/>
          <w:spacing w:val="0"/>
          <w:b w:val="off"/>
          <w:i w:val="off"/>
        </w:rPr>
        <w:t>[141]《学术简报》（总第25期）：程序性评价</w:t>
      </w:r>
      <w:bookmarkEnd w:id="1471"/>
    </w:p>
    <w:p>
      <w:pPr>
        <w:pageBreakBefore w:val="off"/>
        <w:tabs/>
        <w:wordWrap w:val="on"/>
        <w:spacing w:after="0" w:before="160"/>
        <w:ind w:left="0" w:right="0"/>
        <w:jc w:val="left"/>
        <w:textAlignment w:val="auto"/>
        <w:rPr>
          <w:sz w:val="24"/>
        </w:rPr>
      </w:pPr>
      <w:bookmarkStart w:id="1472" w:name=""/>
      <w:r>
        <w:rPr>
          <w:rFonts w:ascii="宋体" w:cs="宋体" w:eastAsia="宋体" w:hAnsi="宋体"/>
          <w:sz w:val="24"/>
          <w:spacing w:val="0"/>
          <w:b w:val="off"/>
          <w:i w:val="off"/>
        </w:rPr>
        <w:t>https://mp.weixin.qq.com/s?new=1&amp;signature=ZhFrqiTt6xMRwzyJNUSXlwltsiUioNkn*Bwk2v95JccB4TaFcFWIlkXABvm1TUNAkDwtyDdcS1psPekTE67YPlCB2oGykhgNucY9UVMeTMSJyl6tAyq*AMjBEiuLe58g&amp;src=11&amp;timestamp=1750503798&amp;ver=6066</w:t>
      </w:r>
      <w:bookmarkEnd w:id="1472"/>
    </w:p>
    <w:p>
      <w:pPr>
        <w:pageBreakBefore w:val="off"/>
        <w:tabs/>
        <w:wordWrap w:val="on"/>
        <w:spacing w:after="0" w:before="160"/>
        <w:ind w:left="0" w:right="0"/>
        <w:jc w:val="left"/>
        <w:textAlignment w:val="auto"/>
        <w:rPr>
          <w:sz w:val="24"/>
        </w:rPr>
      </w:pPr>
      <w:bookmarkStart w:id="1473" w:name=""/>
      <w:r>
        <w:rPr>
          <w:rFonts w:ascii="宋体" w:cs="宋体" w:eastAsia="宋体" w:hAnsi="宋体"/>
          <w:sz w:val="24"/>
          <w:spacing w:val="0"/>
          <w:b w:val="off"/>
          <w:i w:val="off"/>
        </w:rPr>
        <w:t>[142]AI“老师”来了！国内首个外科手术AI智能评估系统上线_腾讯新闻</w:t>
      </w:r>
      <w:bookmarkEnd w:id="1473"/>
    </w:p>
    <w:p>
      <w:pPr>
        <w:pageBreakBefore w:val="off"/>
        <w:tabs/>
        <w:wordWrap w:val="on"/>
        <w:spacing w:after="0" w:before="160"/>
        <w:ind w:left="0" w:right="0"/>
        <w:jc w:val="left"/>
        <w:textAlignment w:val="auto"/>
        <w:rPr>
          <w:sz w:val="24"/>
        </w:rPr>
      </w:pPr>
      <w:bookmarkStart w:id="1474" w:name=""/>
      <w:r>
        <w:rPr>
          <w:rFonts w:ascii="宋体" w:cs="宋体" w:eastAsia="宋体" w:hAnsi="宋体"/>
          <w:sz w:val="24"/>
          <w:spacing w:val="0"/>
          <w:b w:val="off"/>
          <w:i w:val="off"/>
        </w:rPr>
        <w:t>https://news.qq.com/rain/a/20250523A06RHS00</w:t>
      </w:r>
      <w:bookmarkEnd w:id="1474"/>
    </w:p>
    <w:p>
      <w:pPr>
        <w:pageBreakBefore w:val="off"/>
        <w:tabs/>
        <w:wordWrap w:val="on"/>
        <w:spacing w:after="0" w:before="160"/>
        <w:ind w:left="0" w:right="0"/>
        <w:jc w:val="left"/>
        <w:textAlignment w:val="auto"/>
        <w:rPr>
          <w:sz w:val="24"/>
        </w:rPr>
      </w:pPr>
      <w:bookmarkStart w:id="1475" w:name=""/>
      <w:r>
        <w:rPr>
          <w:rFonts w:ascii="宋体" w:cs="宋体" w:eastAsia="宋体" w:hAnsi="宋体"/>
          <w:sz w:val="24"/>
          <w:spacing w:val="0"/>
          <w:b w:val="off"/>
          <w:i w:val="off"/>
        </w:rPr>
        <w:t>[143]教育部临床医学专业认证工作委员会 - 教育部临床医学专业认证工作委员会</w:t>
      </w:r>
      <w:bookmarkEnd w:id="1475"/>
    </w:p>
    <w:p>
      <w:pPr>
        <w:pageBreakBefore w:val="off"/>
        <w:tabs/>
        <w:wordWrap w:val="on"/>
        <w:spacing w:after="0" w:before="160"/>
        <w:ind w:left="0" w:right="0"/>
        <w:jc w:val="left"/>
        <w:textAlignment w:val="auto"/>
        <w:rPr>
          <w:sz w:val="24"/>
        </w:rPr>
      </w:pPr>
      <w:bookmarkStart w:id="1476" w:name=""/>
      <w:r>
        <w:rPr>
          <w:rFonts w:ascii="宋体" w:cs="宋体" w:eastAsia="宋体" w:hAnsi="宋体"/>
          <w:sz w:val="24"/>
          <w:spacing w:val="0"/>
          <w:b w:val="off"/>
          <w:i w:val="off"/>
        </w:rPr>
        <w:t>https://wcame.meduc.cn/index.php?page=2</w:t>
      </w:r>
      <w:bookmarkEnd w:id="1476"/>
    </w:p>
    <w:p>
      <w:pPr>
        <w:jc w:val="left"/>
      </w:pPr>
      <w:r>
        <w:rPr/>
        <w:t>(AI生成)</w:t>
      </w:r>
    </w:p>
    <w:sectPr>
      <w:footerReference r:id="rId4"/>
      <w:headerReference r:id="rId5" w:type="default"/>
      <w:pgSz w:h="15840" w:w="11900"/>
      <w:pgMar w:bottom="1440" w:footer="720" w:header="720" w:left="1800" w:right="1800" w:top="1440"/>
      <w:cols w:num="1"/>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1">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2">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3">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4">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5">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6">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7">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8">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9">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10">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11">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12">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13">
    <w:multiLevelType w:val="hybridMultilevel"/>
    <w:lvl w:ilvl="0">
      <w:start w:val="1"/>
      <w:numFmt w:val="bullet"/>
      <w:lvlText w:val="•"/>
      <w:lvlJc w:val="left"/>
      <w:pPr>
        <w:ind w:left="440" w:hanging="440"/>
      </w:pPr>
      <w:rPr>
        <w:rFonts w:ascii="Arial Unicode MS" w:hAnsi="Arial Unicode MS" w:hint="default"/>
      </w:rPr>
    </w:lvl>
    <w:lvl w:ilvl="1">
      <w:start w:val="1"/>
      <w:numFmt w:val="bullet"/>
      <w:lvlText w:val="◦"/>
      <w:lvlJc w:val="left"/>
      <w:pPr>
        <w:ind w:left="880" w:hanging="440"/>
      </w:pPr>
      <w:rPr>
        <w:rFonts w:ascii="Arial Unicode MS" w:hAnsi="Arial Unicode MS" w:hint="default"/>
      </w:rPr>
    </w:lvl>
    <w:lvl w:ilvl="2">
      <w:start w:val="1"/>
      <w:numFmt w:val="bullet"/>
      <w:lvlText w:val="▪"/>
      <w:lvlJc w:val="left"/>
      <w:pPr>
        <w:ind w:left="1320" w:hanging="440"/>
      </w:pPr>
      <w:rPr>
        <w:rFonts w:ascii="Arial Unicode MS" w:hAnsi="Arial Unicode MS" w:hint="default"/>
      </w:rPr>
    </w:lvl>
    <w:lvl w:ilvl="3">
      <w:start w:val="1"/>
      <w:numFmt w:val="bullet"/>
      <w:lvlText w:val="•"/>
      <w:lvlJc w:val="left"/>
      <w:pPr>
        <w:ind w:left="1760" w:hanging="440"/>
      </w:pPr>
      <w:rPr>
        <w:rFonts w:ascii="Arial Unicode MS" w:hAnsi="Arial Unicode MS" w:hint="default"/>
      </w:rPr>
    </w:lvl>
    <w:lvl w:ilvl="4">
      <w:start w:val="1"/>
      <w:numFmt w:val="bullet"/>
      <w:lvlText w:val="◦"/>
      <w:lvlJc w:val="left"/>
      <w:pPr>
        <w:ind w:left="2200" w:hanging="440"/>
      </w:pPr>
      <w:rPr>
        <w:rFonts w:ascii="Arial Unicode MS" w:hAnsi="Arial Unicode MS" w:hint="default"/>
      </w:rPr>
    </w:lvl>
    <w:lvl w:ilvl="5">
      <w:start w:val="1"/>
      <w:numFmt w:val="bullet"/>
      <w:lvlText w:val="▪"/>
      <w:lvlJc w:val="left"/>
      <w:pPr>
        <w:ind w:left="2640" w:hanging="440"/>
      </w:pPr>
      <w:rPr>
        <w:rFonts w:ascii="Arial Unicode MS" w:hAnsi="Arial Unicode MS" w:hint="default"/>
      </w:rPr>
    </w:lvl>
    <w:lvl w:ilvl="6">
      <w:start w:val="1"/>
      <w:numFmt w:val="bullet"/>
      <w:lvlText w:val="•"/>
      <w:lvlJc w:val="left"/>
      <w:pPr>
        <w:ind w:left="3080" w:hanging="440"/>
      </w:pPr>
      <w:rPr>
        <w:rFonts w:ascii="Arial Unicode MS" w:hAnsi="Arial Unicode MS" w:hint="default"/>
      </w:rPr>
    </w:lvl>
    <w:lvl w:ilvl="7">
      <w:start w:val="1"/>
      <w:numFmt w:val="bullet"/>
      <w:lvlText w:val="◦"/>
      <w:lvlJc w:val="left"/>
      <w:pPr>
        <w:ind w:left="3520" w:hanging="440"/>
      </w:pPr>
      <w:rPr>
        <w:rFonts w:ascii="Arial Unicode MS" w:hAnsi="Arial Unicode MS" w:hint="default"/>
      </w:rPr>
    </w:lvl>
    <w:lvl w:ilvl="8">
      <w:start w:val="1"/>
      <w:numFmt w:val="bullet"/>
      <w:lvlText w:val="▪"/>
      <w:lvlJc w:val="left"/>
      <w:pPr>
        <w:ind w:left="3960" w:hanging="440"/>
      </w:pPr>
      <w:rPr>
        <w:rFonts w:ascii="Arial Unicode MS" w:hAnsi="Arial Unicode MS" w:hint="default"/>
      </w:rPr>
    </w:lvl>
  </w:abstractNum>
  <w:abstractNum w:abstractNumId="14">
    <w:multiLevelType w:val="multilevel"/>
    <w:lvl w:ilvl="0">
      <w:start w:val="1"/>
      <w:numFmt w:val="decimal"/>
      <w:lvlText w:val="%1."/>
      <w:lvlJc w:val="left"/>
      <w:pPr>
        <w:ind w:left="440" w:hanging="440"/>
      </w:pPr>
    </w:lvl>
    <w:lvl w:ilvl="1">
      <w:start w:val="1"/>
      <w:numFmt w:val="decimal"/>
      <w:lvlRestart w:val="1"/>
      <w:lvlText w:val="%1.%2."/>
      <w:lvlJc w:val="left"/>
      <w:pPr>
        <w:ind w:left="1100" w:hanging="660"/>
      </w:pPr>
    </w:lvl>
    <w:lvl w:ilvl="2">
      <w:start w:val="1"/>
      <w:numFmt w:val="decimal"/>
      <w:lvlRestart w:val="1"/>
      <w:lvlText w:val="%1.%2.%3."/>
      <w:lvlJc w:val="left"/>
      <w:pPr>
        <w:ind w:left="1760" w:hanging="880"/>
      </w:pPr>
    </w:lvl>
    <w:lvl w:ilvl="3">
      <w:start w:val="1"/>
      <w:numFmt w:val="decimal"/>
      <w:lvlRestart w:val="1"/>
      <w:lvlText w:val="%1.%2.%3.%4."/>
      <w:lvlJc w:val="left"/>
      <w:pPr>
        <w:ind w:left="2420" w:hanging="1100"/>
      </w:pPr>
    </w:lvl>
    <w:lvl w:ilvl="4">
      <w:start w:val="1"/>
      <w:numFmt w:val="decimal"/>
      <w:lvlRestart w:val="1"/>
      <w:lvlText w:val="%1.%2.%3.%4.%5."/>
      <w:lvlJc w:val="left"/>
      <w:pPr>
        <w:ind w:left="3080" w:hanging="1320"/>
      </w:pPr>
    </w:lvl>
    <w:lvl w:ilvl="5">
      <w:start w:val="1"/>
      <w:numFmt w:val="decimal"/>
      <w:lvlRestart w:val="1"/>
      <w:lvlText w:val="%1.%2.%3.%4.%5.%6."/>
      <w:lvlJc w:val="left"/>
      <w:pPr>
        <w:ind w:left="3740" w:hanging="1540"/>
      </w:pPr>
    </w:lvl>
    <w:lvl w:ilvl="6">
      <w:start w:val="1"/>
      <w:numFmt w:val="decimal"/>
      <w:lvlRestart w:val="1"/>
      <w:lvlText w:val="%1.%2.%3.%4.%5.%6.%7."/>
      <w:lvlJc w:val="left"/>
      <w:pPr>
        <w:ind w:left="4400" w:hanging="1760"/>
      </w:pPr>
    </w:lvl>
    <w:lvl w:ilvl="7">
      <w:start w:val="1"/>
      <w:numFmt w:val="decimal"/>
      <w:lvlRestart w:val="1"/>
      <w:lvlText w:val="%1.%2.%3.%4.%5.%6.%7.%8."/>
      <w:lvlJc w:val="left"/>
      <w:pPr>
        <w:ind w:left="5060" w:hanging="1980"/>
      </w:pPr>
    </w:lvl>
    <w:lvl w:ilvl="8">
      <w:start w:val="1"/>
      <w:numFmt w:val="decimal"/>
      <w:lvlRestart w:val="1"/>
      <w:lvlText w:val="%1.%2.%3.%4.%5.%6.%7.%8.%9."/>
      <w:lvlJc w:val="left"/>
      <w:pPr>
        <w:ind w:left="5720" w:hanging="2200"/>
      </w:pPr>
    </w:lvl>
  </w:abstractNum>
  <w:abstractNum w:abstractNumId="15">
    <w:multiLevelType w:val="multilevel"/>
    <w:lvl w:ilvl="0">
      <w:start w:val="1"/>
      <w:numFmt w:val="decimal"/>
      <w:lvlText w:val="%1."/>
      <w:lvlJc w:val="left"/>
      <w:pPr>
        <w:ind w:left="440" w:hanging="440"/>
      </w:pPr>
    </w:lvl>
    <w:lvl w:ilvl="1">
      <w:start w:val="1"/>
      <w:numFmt w:val="decimal"/>
      <w:lvlRestart w:val="1"/>
      <w:lvlText w:val="%1.%2."/>
      <w:lvlJc w:val="left"/>
      <w:pPr>
        <w:ind w:left="1100" w:hanging="660"/>
      </w:pPr>
    </w:lvl>
    <w:lvl w:ilvl="2">
      <w:start w:val="1"/>
      <w:numFmt w:val="decimal"/>
      <w:lvlRestart w:val="1"/>
      <w:lvlText w:val="%1.%2.%3."/>
      <w:lvlJc w:val="left"/>
      <w:pPr>
        <w:ind w:left="1760" w:hanging="880"/>
      </w:pPr>
    </w:lvl>
    <w:lvl w:ilvl="3">
      <w:start w:val="1"/>
      <w:numFmt w:val="decimal"/>
      <w:lvlRestart w:val="1"/>
      <w:lvlText w:val="%1.%2.%3.%4."/>
      <w:lvlJc w:val="left"/>
      <w:pPr>
        <w:ind w:left="2420" w:hanging="1100"/>
      </w:pPr>
    </w:lvl>
    <w:lvl w:ilvl="4">
      <w:start w:val="1"/>
      <w:numFmt w:val="decimal"/>
      <w:lvlRestart w:val="1"/>
      <w:lvlText w:val="%1.%2.%3.%4.%5."/>
      <w:lvlJc w:val="left"/>
      <w:pPr>
        <w:ind w:left="3080" w:hanging="1320"/>
      </w:pPr>
    </w:lvl>
    <w:lvl w:ilvl="5">
      <w:start w:val="1"/>
      <w:numFmt w:val="decimal"/>
      <w:lvlRestart w:val="1"/>
      <w:lvlText w:val="%1.%2.%3.%4.%5.%6."/>
      <w:lvlJc w:val="left"/>
      <w:pPr>
        <w:ind w:left="3740" w:hanging="1540"/>
      </w:pPr>
    </w:lvl>
    <w:lvl w:ilvl="6">
      <w:start w:val="1"/>
      <w:numFmt w:val="decimal"/>
      <w:lvlRestart w:val="1"/>
      <w:lvlText w:val="%1.%2.%3.%4.%5.%6.%7."/>
      <w:lvlJc w:val="left"/>
      <w:pPr>
        <w:ind w:left="4400" w:hanging="1760"/>
      </w:pPr>
    </w:lvl>
    <w:lvl w:ilvl="7">
      <w:start w:val="1"/>
      <w:numFmt w:val="decimal"/>
      <w:lvlRestart w:val="1"/>
      <w:lvlText w:val="%1.%2.%3.%4.%5.%6.%7.%8."/>
      <w:lvlJc w:val="left"/>
      <w:pPr>
        <w:ind w:left="5060" w:hanging="1980"/>
      </w:pPr>
    </w:lvl>
    <w:lvl w:ilvl="8">
      <w:start w:val="1"/>
      <w:numFmt w:val="decimal"/>
      <w:lvlRestart w:val="1"/>
      <w:lvlText w:val="%1.%2.%3.%4.%5.%6.%7.%8.%9."/>
      <w:lvlJc w:val="left"/>
      <w:pPr>
        <w:ind w:left="5720" w:hanging="220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w="http://schemas.openxmlformats.org/wordprocessingml/2006/main">
  <w:compat>
    <w:ulTrailSpace/>
    <w:compatSetting w:name="compatibilityMode" w:uri="http://schemas.microsoft.com/office/word" w:val="15"/>
  </w:compat>
</w:settings>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theme/theme-1.xml" Type="http://schemas.openxmlformats.org/officeDocument/2006/relationships/theme"/><Relationship Id="rId3" Target="numbering.xml" Type="http://schemas.openxmlformats.org/officeDocument/2006/relationships/numbering"/><Relationship Id="rId4" Target="footer1.xml" Type="http://schemas.openxmlformats.org/officeDocument/2006/relationships/footer"/><Relationship Id="rId5" Target="header1.xml" Type="http://schemas.openxmlformats.org/officeDocument/2006/relationships/head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2026-08-08T04:38:15Z</dcterms:created>
  <dc:creator>Apache POI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name="AIGC" pid="2">
    <vt:lpwstr>{"ContentPropagator":"001191440101MA9Y9T4H7A00000","Label":"1","ReservedCode1":"LqSeMela7n7DJvkLTU7o7fdqF1q0cOZfzTo3PIKPvdY=","ProduceID":"doc_sgs:6c1df749-5b97-4242-a0b2-31ba644e1036","ReservedCode2":"LqSeMela7n7DJvkLTU7o7fdqF1q0cOZfzTo3PIKPvdY=","PropagateID":"doc_sgs:6c1df749-5b97-4242-a0b2-31ba644e1036","ContentProducer":"001191440101MA9Y9T4H7A00000"}</vt:lpwstr>
  </property>
</Properties>
</file>